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79CE">
              <w:rPr>
                <w:rFonts w:ascii="Tahoma" w:hAnsi="Tahoma" w:cs="Tahoma"/>
                <w:b/>
                <w:sz w:val="28"/>
                <w:szCs w:val="28"/>
              </w:rPr>
              <w:t xml:space="preserve">R.C.G.00551_2013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79CE">
              <w:rPr>
                <w:rFonts w:ascii="Tahoma" w:hAnsi="Tahoma" w:cs="Tahoma"/>
                <w:b/>
                <w:sz w:val="28"/>
                <w:szCs w:val="28"/>
              </w:rPr>
              <w:t xml:space="preserve">04/04/2013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79CE">
              <w:rPr>
                <w:rFonts w:ascii="Tahoma" w:hAnsi="Tahoma" w:cs="Tahoma"/>
              </w:rPr>
              <w:t xml:space="preserve">Det.Sett.IV-Integ RCS 00016/2013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79CE">
              <w:rPr>
                <w:rFonts w:ascii="Tahoma" w:hAnsi="Tahoma" w:cs="Tahoma"/>
              </w:rPr>
              <w:t xml:space="preserve">08/02/2013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79CE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79CE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79CE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79C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79CE">
        <w:rPr>
          <w:rFonts w:ascii="Tahoma" w:hAnsi="Tahoma" w:cs="Tahoma"/>
          <w:b/>
        </w:rPr>
        <w:t xml:space="preserve">PRUacs_Intervento di “Realizzazione di un autorimessaggio minibus elettrici con sistema di alimentazione elettrica a pannelli fotovoltaici e fornitura di minibus elettrici per centro storico” - Determina a contrarre. Impegno contributo AVCP.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79CE" w:rsidRDefault="00B179CE">
      <w:r>
        <w:separator/>
      </w:r>
    </w:p>
  </w:endnote>
  <w:endnote w:type="continuationSeparator" w:id="0">
    <w:p w:rsidR="00B179CE" w:rsidRDefault="00B17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79CE" w:rsidRDefault="00B179CE">
      <w:r>
        <w:separator/>
      </w:r>
    </w:p>
  </w:footnote>
  <w:footnote w:type="continuationSeparator" w:id="0">
    <w:p w:rsidR="00B179CE" w:rsidRDefault="00B179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79CE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2013-04-04T13:15:00Z</dcterms:created>
  <dcterms:modified xsi:type="dcterms:W3CDTF">2013-04-04T13:15:00Z</dcterms:modified>
</cp:coreProperties>
</file>