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34DC8">
              <w:rPr>
                <w:rFonts w:ascii="Tahoma" w:hAnsi="Tahoma" w:cs="Tahoma"/>
                <w:b/>
                <w:sz w:val="28"/>
                <w:szCs w:val="28"/>
              </w:rPr>
              <w:t xml:space="preserve">R.C.G.00566_2013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34DC8">
              <w:rPr>
                <w:rFonts w:ascii="Tahoma" w:hAnsi="Tahoma" w:cs="Tahoma"/>
                <w:b/>
                <w:sz w:val="28"/>
                <w:szCs w:val="28"/>
              </w:rPr>
              <w:t xml:space="preserve">10/04/2013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34DC8">
              <w:rPr>
                <w:rFonts w:ascii="Tahoma" w:hAnsi="Tahoma" w:cs="Tahoma"/>
              </w:rPr>
              <w:t xml:space="preserve">Det.Sett.I-Integr RCS 00085/2013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34DC8">
              <w:rPr>
                <w:rFonts w:ascii="Tahoma" w:hAnsi="Tahoma" w:cs="Tahoma"/>
              </w:rPr>
              <w:t xml:space="preserve">10/04/2013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34DC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34DC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34DC8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34DC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34DC8">
        <w:rPr>
          <w:rFonts w:ascii="Tahoma" w:hAnsi="Tahoma" w:cs="Tahoma"/>
          <w:b/>
        </w:rPr>
        <w:t xml:space="preserve">ATTO DI CIT. PROMOSSO DA CALEPRICO/DIBELLO, GENITORI ESERCENTI LA POTESTA' SUL FIGL. MIN. CALEPRICO DINANZI AL TRIB. DI BARI - SEZ. DIST. DI MONOPOLI. ASSENSO ALLA COST. IN GIUDIZIO A MEZZO DELL'AVVOCATURA COMUNALE NELLA PERSONA DELL'AVV.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DC8" w:rsidRDefault="00834DC8">
      <w:r>
        <w:separator/>
      </w:r>
    </w:p>
  </w:endnote>
  <w:endnote w:type="continuationSeparator" w:id="1">
    <w:p w:rsidR="00834DC8" w:rsidRDefault="00834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DC8" w:rsidRDefault="00834DC8">
      <w:r>
        <w:separator/>
      </w:r>
    </w:p>
  </w:footnote>
  <w:footnote w:type="continuationSeparator" w:id="1">
    <w:p w:rsidR="00834DC8" w:rsidRDefault="00834D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34DC8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2013-04-10T09:29:00Z</dcterms:created>
  <dcterms:modified xsi:type="dcterms:W3CDTF">2013-04-10T09:29:00Z</dcterms:modified>
</cp:coreProperties>
</file>