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5EBB">
              <w:rPr>
                <w:rFonts w:ascii="Tahoma" w:hAnsi="Tahoma" w:cs="Tahoma"/>
                <w:b/>
                <w:sz w:val="28"/>
                <w:szCs w:val="28"/>
              </w:rPr>
              <w:t xml:space="preserve">R.C.G.00569_2013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5EBB">
              <w:rPr>
                <w:rFonts w:ascii="Tahoma" w:hAnsi="Tahoma" w:cs="Tahoma"/>
                <w:b/>
                <w:sz w:val="28"/>
                <w:szCs w:val="28"/>
              </w:rPr>
              <w:t xml:space="preserve">11/04/2013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5EBB">
              <w:rPr>
                <w:rFonts w:ascii="Tahoma" w:hAnsi="Tahoma" w:cs="Tahoma"/>
              </w:rPr>
              <w:t xml:space="preserve">Det.Sett.VII-Integ RCS 00025/2013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5EBB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5EB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5EB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5EBB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5E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5EBB">
        <w:rPr>
          <w:rFonts w:ascii="Tahoma" w:hAnsi="Tahoma" w:cs="Tahoma"/>
          <w:b/>
        </w:rPr>
        <w:t xml:space="preserve">Emeroteca Comunale - CIG Z7C094BF88 - Affidamento alla ditta Callea Vincenzo Srl, corrente in Monopoli,   la fornitura di apparecchiature varie per la climatizzazione e deumidificazione.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EBB" w:rsidRDefault="00065EBB">
      <w:r>
        <w:separator/>
      </w:r>
    </w:p>
  </w:endnote>
  <w:endnote w:type="continuationSeparator" w:id="0">
    <w:p w:rsidR="00065EBB" w:rsidRDefault="00065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EBB" w:rsidRDefault="00065EBB">
      <w:r>
        <w:separator/>
      </w:r>
    </w:p>
  </w:footnote>
  <w:footnote w:type="continuationSeparator" w:id="0">
    <w:p w:rsidR="00065EBB" w:rsidRDefault="00065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65EBB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2013-04-11T10:49:00Z</dcterms:created>
  <dcterms:modified xsi:type="dcterms:W3CDTF">2013-04-11T10:49:00Z</dcterms:modified>
</cp:coreProperties>
</file>