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6208">
              <w:rPr>
                <w:rFonts w:ascii="Tahoma" w:hAnsi="Tahoma" w:cs="Tahoma"/>
                <w:b/>
                <w:sz w:val="28"/>
                <w:szCs w:val="28"/>
              </w:rPr>
              <w:t xml:space="preserve">R.C.G.00617_2013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6208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6208">
              <w:rPr>
                <w:rFonts w:ascii="Tahoma" w:hAnsi="Tahoma" w:cs="Tahoma"/>
              </w:rPr>
              <w:t xml:space="preserve">Det.Sett.V-Integ RCS 00104/2013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6208">
              <w:rPr>
                <w:rFonts w:ascii="Tahoma" w:hAnsi="Tahoma" w:cs="Tahoma"/>
              </w:rPr>
              <w:t xml:space="preserve">12/04/2013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620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620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6208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620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6208">
        <w:rPr>
          <w:rFonts w:ascii="Tahoma" w:hAnsi="Tahoma" w:cs="Tahoma"/>
          <w:b/>
        </w:rPr>
        <w:t xml:space="preserve">Rif. determinazione regionale n. 82 del 12/03/2013 - Trasferimenti agli Enti Locali delle risorse finanziarie per servizi di Trasporto Pubblico Locale.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208" w:rsidRDefault="00D96208">
      <w:r>
        <w:separator/>
      </w:r>
    </w:p>
  </w:endnote>
  <w:endnote w:type="continuationSeparator" w:id="1">
    <w:p w:rsidR="00D96208" w:rsidRDefault="00D96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208" w:rsidRDefault="00D96208">
      <w:r>
        <w:separator/>
      </w:r>
    </w:p>
  </w:footnote>
  <w:footnote w:type="continuationSeparator" w:id="1">
    <w:p w:rsidR="00D96208" w:rsidRDefault="00D962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6208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2013-04-17T08:03:00Z</dcterms:created>
  <dcterms:modified xsi:type="dcterms:W3CDTF">2013-04-17T08:03:00Z</dcterms:modified>
</cp:coreProperties>
</file>