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80017">
              <w:rPr>
                <w:rFonts w:ascii="Tahoma" w:hAnsi="Tahoma" w:cs="Tahoma"/>
                <w:b/>
                <w:sz w:val="28"/>
                <w:szCs w:val="28"/>
              </w:rPr>
              <w:t xml:space="preserve">R.C.G.00611_2013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80017">
              <w:rPr>
                <w:rFonts w:ascii="Tahoma" w:hAnsi="Tahoma" w:cs="Tahoma"/>
                <w:b/>
                <w:sz w:val="28"/>
                <w:szCs w:val="28"/>
              </w:rPr>
              <w:t xml:space="preserve">17/04/2013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80017">
              <w:rPr>
                <w:rFonts w:ascii="Tahoma" w:hAnsi="Tahoma" w:cs="Tahoma"/>
              </w:rPr>
              <w:t xml:space="preserve">Det.Sett.III-Integ RCS 00112/2013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80017">
              <w:rPr>
                <w:rFonts w:ascii="Tahoma" w:hAnsi="Tahoma" w:cs="Tahoma"/>
              </w:rPr>
              <w:t xml:space="preserve">11/04/2013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80017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80017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80017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8001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80017">
        <w:rPr>
          <w:rFonts w:ascii="Tahoma" w:hAnsi="Tahoma" w:cs="Tahoma"/>
          <w:b/>
        </w:rPr>
        <w:t xml:space="preserve">Ripristino funzionale di tre fontane pubbliche in: P.zza S. Anna, C.da Cristo Re, C.da Losciale-Garrappa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80017" w:rsidRDefault="00D80017" w:rsidP="00D80017">
      <w:pPr>
        <w:rPr>
          <w:rFonts w:ascii="Tahoma" w:hAnsi="Tahoma" w:cs="Tahoma"/>
        </w:rPr>
      </w:pPr>
    </w:p>
    <w:p w:rsidR="00D80017" w:rsidRPr="00D80017" w:rsidRDefault="00D80017" w:rsidP="00D8001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0017" w:rsidRDefault="00D80017">
      <w:r>
        <w:separator/>
      </w:r>
    </w:p>
  </w:endnote>
  <w:endnote w:type="continuationSeparator" w:id="0">
    <w:p w:rsidR="00D80017" w:rsidRDefault="00D800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0017" w:rsidRDefault="00D80017">
      <w:r>
        <w:separator/>
      </w:r>
    </w:p>
  </w:footnote>
  <w:footnote w:type="continuationSeparator" w:id="0">
    <w:p w:rsidR="00D80017" w:rsidRDefault="00D800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0017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2013-04-17T08:46:00Z</dcterms:created>
  <dcterms:modified xsi:type="dcterms:W3CDTF">2013-04-17T08:46:00Z</dcterms:modified>
</cp:coreProperties>
</file>