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26525">
              <w:rPr>
                <w:rFonts w:ascii="Tahoma" w:hAnsi="Tahoma" w:cs="Tahoma"/>
                <w:b/>
                <w:sz w:val="28"/>
                <w:szCs w:val="28"/>
              </w:rPr>
              <w:t xml:space="preserve">R.C.G.00588_2013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26525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26525">
              <w:rPr>
                <w:rFonts w:ascii="Tahoma" w:hAnsi="Tahoma" w:cs="Tahoma"/>
              </w:rPr>
              <w:t xml:space="preserve">Det.Sett.II-Integr RCS 00047/2013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26525">
              <w:rPr>
                <w:rFonts w:ascii="Tahoma" w:hAnsi="Tahoma" w:cs="Tahoma"/>
              </w:rPr>
              <w:t xml:space="preserve">16/04/2013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2652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2652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26525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2652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26525">
        <w:rPr>
          <w:rFonts w:ascii="Tahoma" w:hAnsi="Tahoma" w:cs="Tahoma"/>
          <w:b/>
        </w:rPr>
        <w:t xml:space="preserve">Appalto servizio accertamento, liquidazione riscossione volontaria e coattiva entrate tributarie minori. Affidamento servizio alla “CE.R.IN. S.r.l.”. Proroga febbraio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525" w:rsidRDefault="00226525">
      <w:r>
        <w:separator/>
      </w:r>
    </w:p>
  </w:endnote>
  <w:endnote w:type="continuationSeparator" w:id="0">
    <w:p w:rsidR="00226525" w:rsidRDefault="00226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525" w:rsidRDefault="00226525">
      <w:r>
        <w:separator/>
      </w:r>
    </w:p>
  </w:footnote>
  <w:footnote w:type="continuationSeparator" w:id="0">
    <w:p w:rsidR="00226525" w:rsidRDefault="002265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26525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2013-04-18T07:37:00Z</dcterms:created>
  <dcterms:modified xsi:type="dcterms:W3CDTF">2013-04-18T07:37:00Z</dcterms:modified>
</cp:coreProperties>
</file>