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14B3D">
              <w:rPr>
                <w:rFonts w:ascii="Tahoma" w:hAnsi="Tahoma" w:cs="Tahoma"/>
                <w:b/>
                <w:sz w:val="28"/>
                <w:szCs w:val="28"/>
              </w:rPr>
              <w:t xml:space="preserve">R.C.G.00454_2013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14B3D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14B3D">
              <w:rPr>
                <w:rFonts w:ascii="Tahoma" w:hAnsi="Tahoma" w:cs="Tahoma"/>
              </w:rPr>
              <w:t xml:space="preserve">Det.Sett.II-Integr RCS 00023/2013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14B3D">
              <w:rPr>
                <w:rFonts w:ascii="Tahoma" w:hAnsi="Tahoma" w:cs="Tahoma"/>
              </w:rPr>
              <w:t xml:space="preserve">21/02/2013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14B3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14B3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4B3D">
              <w:rPr>
                <w:rFonts w:ascii="Tahoma" w:hAnsi="Tahoma" w:cs="Tahoma"/>
                <w:b/>
              </w:rPr>
              <w:t xml:space="preserve">ERIK BIANCOFIORE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14B3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14B3D">
        <w:rPr>
          <w:rFonts w:ascii="Tahoma" w:hAnsi="Tahoma" w:cs="Tahoma"/>
          <w:b/>
        </w:rPr>
        <w:t xml:space="preserve">Proroga affidamento servizi data entry per pratiche Servizio Fiscalità. CIG ZAE0890FDF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B3D" w:rsidRDefault="00514B3D">
      <w:r>
        <w:separator/>
      </w:r>
    </w:p>
  </w:endnote>
  <w:endnote w:type="continuationSeparator" w:id="0">
    <w:p w:rsidR="00514B3D" w:rsidRDefault="00514B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B3D" w:rsidRDefault="00514B3D">
      <w:r>
        <w:separator/>
      </w:r>
    </w:p>
  </w:footnote>
  <w:footnote w:type="continuationSeparator" w:id="0">
    <w:p w:rsidR="00514B3D" w:rsidRDefault="00514B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4B3D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biancofiore.erika</dc:creator>
  <cp:keywords/>
  <cp:lastModifiedBy>biancofiore.erika</cp:lastModifiedBy>
  <cp:revision>1</cp:revision>
  <dcterms:created xsi:type="dcterms:W3CDTF">2013-04-19T12:44:00Z</dcterms:created>
  <dcterms:modified xsi:type="dcterms:W3CDTF">2013-04-19T12:44:00Z</dcterms:modified>
</cp:coreProperties>
</file>