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854D9">
              <w:rPr>
                <w:rFonts w:ascii="Tahoma" w:hAnsi="Tahoma" w:cs="Tahoma"/>
                <w:b/>
                <w:sz w:val="28"/>
                <w:szCs w:val="28"/>
              </w:rPr>
              <w:t xml:space="preserve">R.C.G.00638_2013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854D9">
              <w:rPr>
                <w:rFonts w:ascii="Tahoma" w:hAnsi="Tahoma" w:cs="Tahoma"/>
                <w:b/>
                <w:sz w:val="28"/>
                <w:szCs w:val="28"/>
              </w:rPr>
              <w:t xml:space="preserve">23/04/2013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854D9">
              <w:rPr>
                <w:rFonts w:ascii="Tahoma" w:hAnsi="Tahoma" w:cs="Tahoma"/>
              </w:rPr>
              <w:t xml:space="preserve">Det.Sett.I-Integr RCS 00096/2013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854D9">
              <w:rPr>
                <w:rFonts w:ascii="Tahoma" w:hAnsi="Tahoma" w:cs="Tahoma"/>
              </w:rPr>
              <w:t xml:space="preserve">23/04/2013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854D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854D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854D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854D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854D9">
        <w:rPr>
          <w:rFonts w:ascii="Tahoma" w:hAnsi="Tahoma" w:cs="Tahoma"/>
          <w:b/>
        </w:rPr>
        <w:t xml:space="preserve">RICORSO IN APPELLO AL CONSIGLIO DI STATO PROMOSSO DALLA SOC. CINEPARTNER A R.L. C/COMUNE DI MONOPOLI. ASSENSO ALLA COSTITUZIONE IN GIUDIZIO A MEZZO DELL'AVV. DIBELLO DELL'AVVOCATURA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4D9" w:rsidRDefault="00B854D9">
      <w:r>
        <w:separator/>
      </w:r>
    </w:p>
  </w:endnote>
  <w:endnote w:type="continuationSeparator" w:id="1">
    <w:p w:rsidR="00B854D9" w:rsidRDefault="00B85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4D9" w:rsidRDefault="00B854D9">
      <w:r>
        <w:separator/>
      </w:r>
    </w:p>
  </w:footnote>
  <w:footnote w:type="continuationSeparator" w:id="1">
    <w:p w:rsidR="00B854D9" w:rsidRDefault="00B854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854D9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2013-04-23T06:34:00Z</dcterms:created>
  <dcterms:modified xsi:type="dcterms:W3CDTF">2013-04-23T06:34:00Z</dcterms:modified>
</cp:coreProperties>
</file>