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E16AA">
              <w:rPr>
                <w:rFonts w:ascii="Tahoma" w:hAnsi="Tahoma" w:cs="Tahoma"/>
                <w:b/>
                <w:sz w:val="28"/>
                <w:szCs w:val="28"/>
              </w:rPr>
              <w:t xml:space="preserve">R.C.G.00639_2013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E16AA">
              <w:rPr>
                <w:rFonts w:ascii="Tahoma" w:hAnsi="Tahoma" w:cs="Tahoma"/>
                <w:b/>
                <w:sz w:val="28"/>
                <w:szCs w:val="28"/>
              </w:rPr>
              <w:t xml:space="preserve">23/04/2013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E16AA">
              <w:rPr>
                <w:rFonts w:ascii="Tahoma" w:hAnsi="Tahoma" w:cs="Tahoma"/>
              </w:rPr>
              <w:t xml:space="preserve">Det.Sett.I-Integr RCS 00097/2013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E16AA">
              <w:rPr>
                <w:rFonts w:ascii="Tahoma" w:hAnsi="Tahoma" w:cs="Tahoma"/>
              </w:rPr>
              <w:t xml:space="preserve">23/04/2013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E16AA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E16AA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E16AA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E16A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E16AA">
        <w:rPr>
          <w:rFonts w:ascii="Tahoma" w:hAnsi="Tahoma" w:cs="Tahoma"/>
          <w:b/>
        </w:rPr>
        <w:t xml:space="preserve">RICORSO PROMOSSO DALLA SIG.RA DI MOLA VITA DINANZI ALLA COMMISSIONE TRIBUTARIA PROVINCIALE DI BARI. ASSENSO ALLA COSTITUZIONE IN GIUDIZIO A MEZZO DELL'AVVOCATURA COMUNALE NELLA PERSONA DELL'AVV. LORENZO DIBELLO.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16AA" w:rsidRDefault="008E16AA">
      <w:r>
        <w:separator/>
      </w:r>
    </w:p>
  </w:endnote>
  <w:endnote w:type="continuationSeparator" w:id="1">
    <w:p w:rsidR="008E16AA" w:rsidRDefault="008E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16AA" w:rsidRDefault="008E16AA">
      <w:r>
        <w:separator/>
      </w:r>
    </w:p>
  </w:footnote>
  <w:footnote w:type="continuationSeparator" w:id="1">
    <w:p w:rsidR="008E16AA" w:rsidRDefault="008E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16AA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2013-04-23T06:40:00Z</dcterms:created>
  <dcterms:modified xsi:type="dcterms:W3CDTF">2013-04-23T06:41:00Z</dcterms:modified>
</cp:coreProperties>
</file>