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8F" w:rsidRDefault="00515A8F" w:rsidP="00515A8F">
      <w:pPr>
        <w:jc w:val="center"/>
        <w:rPr>
          <w:b/>
        </w:rPr>
      </w:pPr>
      <w:r>
        <w:rPr>
          <w:b/>
        </w:rPr>
        <w:t>AVVISO</w:t>
      </w:r>
      <w:bookmarkStart w:id="0" w:name="_GoBack"/>
      <w:bookmarkEnd w:id="0"/>
    </w:p>
    <w:p w:rsidR="0079663A" w:rsidRPr="0079663A" w:rsidRDefault="0079663A" w:rsidP="0079663A">
      <w:pPr>
        <w:jc w:val="both"/>
        <w:rPr>
          <w:b/>
        </w:rPr>
      </w:pPr>
      <w:r w:rsidRPr="0079663A">
        <w:rPr>
          <w:b/>
        </w:rPr>
        <w:t xml:space="preserve">Si comunica ai sigg. tecnici che – come già indicato – sono state conferite agli Enti Locali le funzioni già espletate dalle unità periferiche del Genio Civile; in particolare </w:t>
      </w:r>
      <w:r>
        <w:rPr>
          <w:b/>
        </w:rPr>
        <w:t xml:space="preserve">sono attribuite </w:t>
      </w:r>
      <w:r w:rsidRPr="0079663A">
        <w:rPr>
          <w:b/>
        </w:rPr>
        <w:t xml:space="preserve">ai Comuni le funzioni relative alla denuncia di opere in conglomerato cementizio armato, normale o precompresso e a struttura metallica di cui alla legge 5 novembre 1971 n.1086. Per tale procedimento il Comune di Monopoli ha istituito </w:t>
      </w:r>
      <w:r w:rsidRPr="0079663A">
        <w:rPr>
          <w:b/>
          <w:highlight w:val="yellow"/>
        </w:rPr>
        <w:t>“PORTALE DEL GENIO CIVILE”</w:t>
      </w:r>
      <w:r w:rsidRPr="0079663A">
        <w:rPr>
          <w:b/>
        </w:rPr>
        <w:t xml:space="preserve"> a cui si accede attraverso il sito istituzionale: </w:t>
      </w:r>
      <w:r w:rsidRPr="00515A8F">
        <w:rPr>
          <w:b/>
          <w:i/>
          <w:color w:val="2E74B5" w:themeColor="accent1" w:themeShade="BF"/>
        </w:rPr>
        <w:t>https://suemonopoli.geodatasrl.eu/Monopoli.aspx</w:t>
      </w:r>
      <w:r w:rsidRPr="0079663A">
        <w:rPr>
          <w:b/>
        </w:rPr>
        <w:t xml:space="preserve">. </w:t>
      </w:r>
    </w:p>
    <w:p w:rsidR="0079663A" w:rsidRPr="0079663A" w:rsidRDefault="0079663A" w:rsidP="0079663A">
      <w:pPr>
        <w:jc w:val="both"/>
        <w:rPr>
          <w:b/>
        </w:rPr>
      </w:pPr>
      <w:r w:rsidRPr="0079663A">
        <w:rPr>
          <w:b/>
        </w:rPr>
        <w:t xml:space="preserve">Pertanto, non sono accettabili atti e/o documenti </w:t>
      </w:r>
      <w:r w:rsidRPr="00515A8F">
        <w:rPr>
          <w:b/>
          <w:u w:val="single"/>
        </w:rPr>
        <w:t>in formato cartaceo</w:t>
      </w:r>
      <w:r w:rsidR="00515A8F">
        <w:rPr>
          <w:b/>
        </w:rPr>
        <w:t xml:space="preserve">per le opere strutturali </w:t>
      </w:r>
      <w:r w:rsidRPr="0079663A">
        <w:rPr>
          <w:b/>
        </w:rPr>
        <w:t>che – ove</w:t>
      </w:r>
      <w:r w:rsidR="00515A8F">
        <w:rPr>
          <w:b/>
        </w:rPr>
        <w:t>, comunque,</w:t>
      </w:r>
      <w:r w:rsidRPr="0079663A">
        <w:rPr>
          <w:b/>
        </w:rPr>
        <w:t xml:space="preserve"> presentati – saranno ritenuti improduttivi di qualsiasi effetto giuridico.</w:t>
      </w:r>
    </w:p>
    <w:p w:rsidR="0079663A" w:rsidRDefault="0079663A" w:rsidP="0079663A">
      <w:pPr>
        <w:jc w:val="both"/>
        <w:rPr>
          <w:b/>
        </w:rPr>
      </w:pPr>
      <w:r w:rsidRPr="0079663A">
        <w:rPr>
          <w:b/>
        </w:rPr>
        <w:t>Anche la documentazione relativa al completamento di opere già denunciate in formato cartaceo deve essere presentata tramite la piattaforma predetta.</w:t>
      </w:r>
    </w:p>
    <w:p w:rsidR="00515A8F" w:rsidRDefault="00515A8F" w:rsidP="0079663A">
      <w:pPr>
        <w:jc w:val="both"/>
        <w:rPr>
          <w:b/>
        </w:rPr>
      </w:pPr>
      <w:r>
        <w:rPr>
          <w:b/>
        </w:rPr>
        <w:t>Il Dirigente</w:t>
      </w:r>
    </w:p>
    <w:p w:rsidR="00515A8F" w:rsidRPr="0079663A" w:rsidRDefault="00515A8F" w:rsidP="0079663A">
      <w:pPr>
        <w:jc w:val="both"/>
        <w:rPr>
          <w:b/>
        </w:rPr>
      </w:pPr>
      <w:r>
        <w:rPr>
          <w:b/>
        </w:rPr>
        <w:t>(Ing. Amedeo D’Onghia)</w:t>
      </w:r>
    </w:p>
    <w:p w:rsidR="0079663A" w:rsidRPr="0079663A" w:rsidRDefault="0079663A" w:rsidP="0079663A">
      <w:pPr>
        <w:jc w:val="both"/>
        <w:rPr>
          <w:b/>
        </w:rPr>
      </w:pPr>
    </w:p>
    <w:p w:rsidR="00F66BCE" w:rsidRDefault="00F66BCE"/>
    <w:sectPr w:rsidR="00F66BCE" w:rsidSect="006530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BB2E75"/>
    <w:rsid w:val="00515A8F"/>
    <w:rsid w:val="00653096"/>
    <w:rsid w:val="0079663A"/>
    <w:rsid w:val="00A57DE9"/>
    <w:rsid w:val="00BB2E75"/>
    <w:rsid w:val="00F6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E75"/>
    <w:pPr>
      <w:spacing w:after="0" w:line="240" w:lineRule="auto"/>
    </w:pPr>
    <w:rPr>
      <w:rFonts w:ascii="Verdana" w:hAnsi="Verdana" w:cs="Times New Roman"/>
      <w:color w:val="38383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 Contento</dc:creator>
  <cp:lastModifiedBy>Carmen</cp:lastModifiedBy>
  <cp:revision>2</cp:revision>
  <dcterms:created xsi:type="dcterms:W3CDTF">2021-03-19T11:22:00Z</dcterms:created>
  <dcterms:modified xsi:type="dcterms:W3CDTF">2021-03-19T11:22:00Z</dcterms:modified>
</cp:coreProperties>
</file>