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18A" w:rsidRDefault="003E21A9">
      <w:pPr>
        <w:ind w:right="-461"/>
        <w:jc w:val="center"/>
      </w:pPr>
      <w:r>
        <w:rPr>
          <w:rFonts w:ascii="Georgia" w:hAnsi="Georgia"/>
          <w:i/>
          <w:noProof/>
          <w:sz w:val="48"/>
          <w:lang w:eastAsia="it-IT" w:bidi="ar-SA"/>
        </w:rPr>
        <w:drawing>
          <wp:inline distT="0" distB="0" distL="0" distR="0">
            <wp:extent cx="906780" cy="9067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7"/>
                    <a:stretch>
                      <a:fillRect/>
                    </a:stretch>
                  </pic:blipFill>
                  <pic:spPr bwMode="auto">
                    <a:xfrm>
                      <a:off x="0" y="0"/>
                      <a:ext cx="906780" cy="906780"/>
                    </a:xfrm>
                    <a:prstGeom prst="rect">
                      <a:avLst/>
                    </a:prstGeom>
                  </pic:spPr>
                </pic:pic>
              </a:graphicData>
            </a:graphic>
          </wp:inline>
        </w:drawing>
      </w:r>
      <w:r>
        <w:rPr>
          <w:rFonts w:ascii="Georgia" w:hAnsi="Georgia"/>
          <w:i/>
          <w:sz w:val="48"/>
          <w:lang w:eastAsia="it-IT"/>
        </w:rPr>
        <w:br/>
      </w:r>
    </w:p>
    <w:p w:rsidR="0054218A" w:rsidRDefault="003E21A9">
      <w:pPr>
        <w:ind w:right="-461"/>
        <w:jc w:val="center"/>
      </w:pPr>
      <w:r>
        <w:rPr>
          <w:rFonts w:ascii="Arial" w:hAnsi="Arial" w:cs="Arial"/>
          <w:b/>
          <w:bCs/>
          <w:sz w:val="44"/>
          <w:szCs w:val="44"/>
        </w:rPr>
        <w:t>Città di Monopoli</w:t>
      </w:r>
      <w:r>
        <w:rPr>
          <w:rFonts w:ascii="Arial" w:hAnsi="Arial" w:cs="Arial"/>
          <w:b/>
          <w:bCs/>
          <w:sz w:val="44"/>
          <w:szCs w:val="44"/>
        </w:rPr>
        <w:br/>
      </w:r>
    </w:p>
    <w:p w:rsidR="0054218A" w:rsidRDefault="003E21A9">
      <w:pPr>
        <w:pStyle w:val="Titolo2"/>
        <w:numPr>
          <w:ilvl w:val="1"/>
          <w:numId w:val="2"/>
        </w:numPr>
        <w:tabs>
          <w:tab w:val="left" w:pos="0"/>
        </w:tabs>
        <w:rPr>
          <w:sz w:val="28"/>
          <w:szCs w:val="28"/>
        </w:rPr>
      </w:pPr>
      <w:r>
        <w:rPr>
          <w:sz w:val="28"/>
          <w:szCs w:val="28"/>
        </w:rPr>
        <w:t>VERBALE DI DELIBERAZIONE DELLA GIUNTA COMUNALE</w:t>
      </w:r>
      <w:r>
        <w:rPr>
          <w:sz w:val="28"/>
          <w:szCs w:val="28"/>
        </w:rPr>
        <w:br/>
      </w:r>
    </w:p>
    <w:p w:rsidR="0054218A" w:rsidRDefault="003E21A9">
      <w:pPr>
        <w:jc w:val="center"/>
      </w:pPr>
      <w:r>
        <w:rPr>
          <w:b/>
          <w:sz w:val="28"/>
          <w:szCs w:val="28"/>
        </w:rPr>
        <w:t xml:space="preserve">N° </w:t>
      </w:r>
      <w:bookmarkStart w:id="0" w:name="Numero_Delibera"/>
      <w:r>
        <w:rPr>
          <w:b/>
          <w:sz w:val="28"/>
          <w:szCs w:val="28"/>
        </w:rPr>
        <w:t>270</w:t>
      </w:r>
      <w:bookmarkEnd w:id="0"/>
      <w:r>
        <w:rPr>
          <w:b/>
          <w:sz w:val="28"/>
          <w:szCs w:val="28"/>
        </w:rPr>
        <w:t xml:space="preserve"> del </w:t>
      </w:r>
      <w:bookmarkStart w:id="1" w:name="data_verbale"/>
      <w:r>
        <w:rPr>
          <w:b/>
          <w:sz w:val="28"/>
          <w:szCs w:val="28"/>
        </w:rPr>
        <w:t>18/11/2022</w:t>
      </w:r>
      <w:bookmarkEnd w:id="1"/>
    </w:p>
    <w:p w:rsidR="0054218A" w:rsidRDefault="008E4AEB">
      <w:pPr>
        <w:rPr>
          <w:b/>
          <w:bCs/>
        </w:rPr>
      </w:pPr>
    </w:p>
    <w:p w:rsidR="0054218A" w:rsidRDefault="008E4AEB">
      <w:pPr>
        <w:rPr>
          <w:b/>
          <w:bCs/>
        </w:rPr>
      </w:pPr>
    </w:p>
    <w:tbl>
      <w:tblPr>
        <w:tblW w:w="9709" w:type="dxa"/>
        <w:tblInd w:w="-70" w:type="dxa"/>
        <w:tblLayout w:type="fixed"/>
        <w:tblCellMar>
          <w:left w:w="70" w:type="dxa"/>
          <w:right w:w="70" w:type="dxa"/>
        </w:tblCellMar>
        <w:tblLook w:val="04A0" w:firstRow="1" w:lastRow="0" w:firstColumn="1" w:lastColumn="0" w:noHBand="0" w:noVBand="1"/>
      </w:tblPr>
      <w:tblGrid>
        <w:gridCol w:w="1377"/>
        <w:gridCol w:w="8332"/>
      </w:tblGrid>
      <w:tr w:rsidR="00514108">
        <w:tc>
          <w:tcPr>
            <w:tcW w:w="1377" w:type="dxa"/>
          </w:tcPr>
          <w:p w:rsidR="0054218A" w:rsidRDefault="003E21A9">
            <w:pPr>
              <w:snapToGrid w:val="0"/>
              <w:ind w:right="-70"/>
              <w:rPr>
                <w:b/>
                <w:bCs/>
              </w:rPr>
            </w:pPr>
            <w:r>
              <w:rPr>
                <w:b/>
                <w:bCs/>
              </w:rPr>
              <w:t>OGGETTO:</w:t>
            </w:r>
          </w:p>
        </w:tc>
        <w:tc>
          <w:tcPr>
            <w:tcW w:w="8332" w:type="dxa"/>
          </w:tcPr>
          <w:p w:rsidR="0054218A" w:rsidRDefault="003E21A9">
            <w:pPr>
              <w:snapToGrid w:val="0"/>
              <w:jc w:val="both"/>
            </w:pPr>
            <w:r>
              <w:rPr>
                <w:b/>
                <w:bCs/>
              </w:rPr>
              <w:t xml:space="preserve"> </w:t>
            </w:r>
            <w:bookmarkStart w:id="2" w:name="Oggetto1"/>
            <w:r>
              <w:rPr>
                <w:b/>
                <w:bCs/>
              </w:rPr>
              <w:t>APPROVAZIONE DELLA NOTA DI AGGIORNAMENTO AL DUP - DOCUMENTO UNICO DI PROGRAMMAZIONE 2023 - 2025 E DELLO SCHEMA DI BILANCIO DI PREVISIONE 2023 - 2025 E RELATIVI ALLEGATI. PRESENTAZIONE AL CONSIGLIO COMUNALE</w:t>
            </w:r>
            <w:bookmarkEnd w:id="2"/>
          </w:p>
        </w:tc>
      </w:tr>
    </w:tbl>
    <w:p w:rsidR="0054218A" w:rsidRDefault="008E4AEB">
      <w:pPr>
        <w:rPr>
          <w:b/>
          <w:bCs/>
        </w:rPr>
      </w:pPr>
    </w:p>
    <w:p w:rsidR="0054218A" w:rsidRDefault="008E4AEB">
      <w:pPr>
        <w:rPr>
          <w:b/>
          <w:bCs/>
        </w:rPr>
      </w:pPr>
    </w:p>
    <w:p w:rsidR="00D82682" w:rsidRDefault="003E21A9">
      <w:pPr>
        <w:jc w:val="both"/>
      </w:pPr>
      <w:r>
        <w:t xml:space="preserve">L'anno </w:t>
      </w:r>
      <w:bookmarkStart w:id="3" w:name="anno"/>
      <w:proofErr w:type="spellStart"/>
      <w:r>
        <w:t>duemilaventidue</w:t>
      </w:r>
      <w:bookmarkEnd w:id="3"/>
      <w:proofErr w:type="spellEnd"/>
      <w:r>
        <w:t xml:space="preserve"> addì </w:t>
      </w:r>
      <w:bookmarkStart w:id="4" w:name="giorno"/>
      <w:r>
        <w:t>diciotto</w:t>
      </w:r>
      <w:bookmarkEnd w:id="4"/>
      <w:r>
        <w:t xml:space="preserve"> del mese di </w:t>
      </w:r>
      <w:bookmarkStart w:id="5" w:name="mese"/>
      <w:proofErr w:type="gramStart"/>
      <w:r>
        <w:t>Novembre</w:t>
      </w:r>
      <w:bookmarkEnd w:id="5"/>
      <w:proofErr w:type="gramEnd"/>
      <w:r>
        <w:t xml:space="preserve">, nella </w:t>
      </w:r>
      <w:bookmarkStart w:id="6" w:name="sede_seduta"/>
      <w:r>
        <w:t xml:space="preserve">Sala "Brigida - </w:t>
      </w:r>
      <w:proofErr w:type="spellStart"/>
      <w:r>
        <w:t>Rozzoli</w:t>
      </w:r>
      <w:proofErr w:type="spellEnd"/>
      <w:r>
        <w:t>" - Palazzo di Città</w:t>
      </w:r>
      <w:bookmarkEnd w:id="6"/>
      <w:r>
        <w:t xml:space="preserve">, previo esaurimento delle formalità prescritte dalla Legge e dallo Statuto, si è riunita sotto la presidenza del </w:t>
      </w:r>
      <w:bookmarkStart w:id="7" w:name="Titolo_presidente"/>
      <w:r>
        <w:t>Sindaco</w:t>
      </w:r>
      <w:bookmarkEnd w:id="7"/>
      <w:r>
        <w:t xml:space="preserve"> </w:t>
      </w:r>
      <w:bookmarkStart w:id="8" w:name="Nome_presidente"/>
      <w:r>
        <w:t>Angelo Annese</w:t>
      </w:r>
      <w:bookmarkEnd w:id="8"/>
      <w:r>
        <w:t xml:space="preserve"> la Giunta Comunale. </w:t>
      </w:r>
    </w:p>
    <w:p w:rsidR="0054218A" w:rsidRDefault="003E21A9" w:rsidP="00D82682">
      <w:r>
        <w:t xml:space="preserve">Partecipa all’adunanza ed è incaricato della redazione del presente verbale il </w:t>
      </w:r>
      <w:bookmarkStart w:id="9" w:name="titolo_assiste"/>
      <w:r>
        <w:t>Segretario Generale</w:t>
      </w:r>
      <w:bookmarkEnd w:id="9"/>
      <w:r>
        <w:t xml:space="preserve"> </w:t>
      </w:r>
      <w:bookmarkStart w:id="10" w:name="firma_assiste"/>
      <w:r>
        <w:t xml:space="preserve">Dott.ssa Christiana </w:t>
      </w:r>
      <w:proofErr w:type="spellStart"/>
      <w:r>
        <w:t>Anglana</w:t>
      </w:r>
      <w:bookmarkEnd w:id="10"/>
      <w:proofErr w:type="spellEnd"/>
      <w:r>
        <w:t>.</w:t>
      </w:r>
      <w:r>
        <w:br/>
      </w:r>
    </w:p>
    <w:p w:rsidR="0054218A" w:rsidRDefault="003E21A9">
      <w:pPr>
        <w:jc w:val="both"/>
      </w:pPr>
      <w:r>
        <w:t>Intervengono i Signori:</w:t>
      </w:r>
    </w:p>
    <w:p w:rsidR="0054218A" w:rsidRDefault="008E4AEB">
      <w:pPr>
        <w:rPr>
          <w:b/>
          <w:bCs/>
        </w:rPr>
      </w:pPr>
    </w:p>
    <w:tbl>
      <w:tblPr>
        <w:tblW w:w="9610" w:type="dxa"/>
        <w:tblLayout w:type="fixed"/>
        <w:tblCellMar>
          <w:left w:w="70" w:type="dxa"/>
          <w:right w:w="70" w:type="dxa"/>
        </w:tblCellMar>
        <w:tblLook w:val="04A0" w:firstRow="1" w:lastRow="0" w:firstColumn="1" w:lastColumn="0" w:noHBand="0" w:noVBand="1"/>
      </w:tblPr>
      <w:tblGrid>
        <w:gridCol w:w="647"/>
        <w:gridCol w:w="2542"/>
        <w:gridCol w:w="4262"/>
        <w:gridCol w:w="1134"/>
        <w:gridCol w:w="1025"/>
      </w:tblGrid>
      <w:tr w:rsidR="00514108" w:rsidTr="00DD0E2C">
        <w:tc>
          <w:tcPr>
            <w:tcW w:w="647" w:type="dxa"/>
            <w:tcBorders>
              <w:top w:val="single" w:sz="4" w:space="0" w:color="000000"/>
              <w:left w:val="single" w:sz="4" w:space="0" w:color="000000"/>
              <w:bottom w:val="single" w:sz="4" w:space="0" w:color="000000"/>
            </w:tcBorders>
          </w:tcPr>
          <w:p w:rsidR="0054218A" w:rsidRDefault="003E21A9" w:rsidP="00194719">
            <w:pPr>
              <w:pStyle w:val="Titolo5"/>
              <w:numPr>
                <w:ilvl w:val="4"/>
                <w:numId w:val="2"/>
              </w:numPr>
              <w:tabs>
                <w:tab w:val="left" w:pos="0"/>
              </w:tabs>
              <w:snapToGrid w:val="0"/>
              <w:jc w:val="left"/>
              <w:rPr>
                <w:b/>
                <w:u w:val="none"/>
              </w:rPr>
            </w:pPr>
            <w:r>
              <w:rPr>
                <w:b/>
                <w:u w:val="none"/>
              </w:rPr>
              <w:t>N°</w:t>
            </w:r>
          </w:p>
        </w:tc>
        <w:tc>
          <w:tcPr>
            <w:tcW w:w="2542" w:type="dxa"/>
            <w:tcBorders>
              <w:top w:val="single" w:sz="4" w:space="0" w:color="000000"/>
              <w:left w:val="single" w:sz="4" w:space="0" w:color="000000"/>
              <w:bottom w:val="single" w:sz="4" w:space="0" w:color="000000"/>
            </w:tcBorders>
          </w:tcPr>
          <w:p w:rsidR="0054218A" w:rsidRDefault="003E21A9" w:rsidP="00194719">
            <w:pPr>
              <w:pStyle w:val="Titolo6"/>
              <w:numPr>
                <w:ilvl w:val="5"/>
                <w:numId w:val="2"/>
              </w:numPr>
              <w:tabs>
                <w:tab w:val="left" w:pos="0"/>
              </w:tabs>
              <w:snapToGrid w:val="0"/>
              <w:jc w:val="left"/>
              <w:rPr>
                <w:b/>
              </w:rPr>
            </w:pPr>
            <w:r>
              <w:rPr>
                <w:b/>
              </w:rPr>
              <w:t>Qualifica</w:t>
            </w:r>
          </w:p>
        </w:tc>
        <w:tc>
          <w:tcPr>
            <w:tcW w:w="4262" w:type="dxa"/>
            <w:tcBorders>
              <w:top w:val="single" w:sz="4" w:space="0" w:color="000000"/>
              <w:left w:val="single" w:sz="4" w:space="0" w:color="000000"/>
              <w:bottom w:val="single" w:sz="4" w:space="0" w:color="000000"/>
            </w:tcBorders>
          </w:tcPr>
          <w:p w:rsidR="0054218A" w:rsidRDefault="003E21A9" w:rsidP="00194719">
            <w:pPr>
              <w:pStyle w:val="Titolo6"/>
              <w:numPr>
                <w:ilvl w:val="5"/>
                <w:numId w:val="2"/>
              </w:numPr>
              <w:tabs>
                <w:tab w:val="left" w:pos="0"/>
              </w:tabs>
              <w:snapToGrid w:val="0"/>
              <w:jc w:val="left"/>
              <w:rPr>
                <w:b/>
              </w:rPr>
            </w:pPr>
            <w:r>
              <w:rPr>
                <w:b/>
              </w:rPr>
              <w:t>Nome</w:t>
            </w:r>
          </w:p>
        </w:tc>
        <w:tc>
          <w:tcPr>
            <w:tcW w:w="1134" w:type="dxa"/>
            <w:tcBorders>
              <w:top w:val="single" w:sz="4" w:space="0" w:color="000000"/>
              <w:left w:val="single" w:sz="4" w:space="0" w:color="000000"/>
              <w:bottom w:val="single" w:sz="4" w:space="0" w:color="000000"/>
            </w:tcBorders>
          </w:tcPr>
          <w:p w:rsidR="0054218A" w:rsidRDefault="003E21A9" w:rsidP="003A5210">
            <w:pPr>
              <w:pStyle w:val="Titolo6"/>
              <w:numPr>
                <w:ilvl w:val="5"/>
                <w:numId w:val="2"/>
              </w:numPr>
              <w:tabs>
                <w:tab w:val="left" w:pos="0"/>
              </w:tabs>
              <w:snapToGrid w:val="0"/>
              <w:rPr>
                <w:b/>
              </w:rPr>
            </w:pPr>
            <w:r>
              <w:rPr>
                <w:b/>
              </w:rPr>
              <w:t>Presente</w:t>
            </w:r>
          </w:p>
        </w:tc>
        <w:tc>
          <w:tcPr>
            <w:tcW w:w="1025" w:type="dxa"/>
            <w:tcBorders>
              <w:top w:val="single" w:sz="4" w:space="0" w:color="000000"/>
              <w:left w:val="single" w:sz="4" w:space="0" w:color="000000"/>
              <w:bottom w:val="single" w:sz="4" w:space="0" w:color="000000"/>
              <w:right w:val="single" w:sz="4" w:space="0" w:color="000000"/>
            </w:tcBorders>
          </w:tcPr>
          <w:p w:rsidR="0054218A" w:rsidRDefault="003E21A9" w:rsidP="003A5210">
            <w:pPr>
              <w:pStyle w:val="Titolo6"/>
              <w:numPr>
                <w:ilvl w:val="5"/>
                <w:numId w:val="2"/>
              </w:numPr>
              <w:tabs>
                <w:tab w:val="left" w:pos="0"/>
              </w:tabs>
              <w:snapToGrid w:val="0"/>
              <w:rPr>
                <w:b/>
              </w:rPr>
            </w:pPr>
            <w:r>
              <w:rPr>
                <w:b/>
              </w:rPr>
              <w:t>Assente</w:t>
            </w:r>
          </w:p>
        </w:tc>
      </w:tr>
      <w:tr w:rsidR="00514108" w:rsidTr="00DD0E2C">
        <w:tc>
          <w:tcPr>
            <w:tcW w:w="647" w:type="dxa"/>
            <w:tcBorders>
              <w:top w:val="single" w:sz="4" w:space="0" w:color="000000"/>
              <w:left w:val="single" w:sz="4" w:space="0" w:color="000000"/>
              <w:bottom w:val="single" w:sz="4" w:space="0" w:color="000000"/>
            </w:tcBorders>
          </w:tcPr>
          <w:p w:rsidR="0054218A" w:rsidRPr="00DD0E2C" w:rsidRDefault="003E21A9" w:rsidP="00194719">
            <w:pPr>
              <w:pStyle w:val="Titolo5"/>
              <w:numPr>
                <w:ilvl w:val="4"/>
                <w:numId w:val="2"/>
              </w:numPr>
              <w:tabs>
                <w:tab w:val="left" w:pos="0"/>
              </w:tabs>
              <w:snapToGrid w:val="0"/>
              <w:jc w:val="left"/>
              <w:rPr>
                <w:bCs/>
                <w:u w:val="none"/>
              </w:rPr>
            </w:pPr>
            <w:r w:rsidRPr="00DD0E2C">
              <w:rPr>
                <w:bCs/>
                <w:u w:val="none"/>
              </w:rPr>
              <w:t>1</w:t>
            </w:r>
          </w:p>
        </w:tc>
        <w:tc>
          <w:tcPr>
            <w:tcW w:w="2542" w:type="dxa"/>
            <w:tcBorders>
              <w:top w:val="single" w:sz="4" w:space="0" w:color="000000"/>
              <w:left w:val="single" w:sz="4" w:space="0" w:color="000000"/>
              <w:bottom w:val="single" w:sz="4" w:space="0" w:color="000000"/>
            </w:tcBorders>
          </w:tcPr>
          <w:p w:rsidR="0054218A" w:rsidRPr="00DD0E2C" w:rsidRDefault="003E21A9" w:rsidP="00194719">
            <w:pPr>
              <w:pStyle w:val="Titolo6"/>
              <w:numPr>
                <w:ilvl w:val="5"/>
                <w:numId w:val="2"/>
              </w:numPr>
              <w:tabs>
                <w:tab w:val="left" w:pos="0"/>
              </w:tabs>
              <w:snapToGrid w:val="0"/>
              <w:jc w:val="left"/>
              <w:rPr>
                <w:bCs/>
              </w:rPr>
            </w:pPr>
            <w:r w:rsidRPr="00DD0E2C">
              <w:rPr>
                <w:bCs/>
              </w:rPr>
              <w:t>Sindaco</w:t>
            </w:r>
          </w:p>
        </w:tc>
        <w:tc>
          <w:tcPr>
            <w:tcW w:w="4262" w:type="dxa"/>
            <w:tcBorders>
              <w:top w:val="single" w:sz="4" w:space="0" w:color="000000"/>
              <w:left w:val="single" w:sz="4" w:space="0" w:color="000000"/>
              <w:bottom w:val="single" w:sz="4" w:space="0" w:color="000000"/>
            </w:tcBorders>
          </w:tcPr>
          <w:p w:rsidR="0054218A" w:rsidRPr="00DD0E2C" w:rsidRDefault="003E21A9" w:rsidP="00194719">
            <w:pPr>
              <w:pStyle w:val="Titolo6"/>
              <w:numPr>
                <w:ilvl w:val="5"/>
                <w:numId w:val="2"/>
              </w:numPr>
              <w:tabs>
                <w:tab w:val="left" w:pos="0"/>
              </w:tabs>
              <w:snapToGrid w:val="0"/>
              <w:jc w:val="left"/>
            </w:pPr>
            <w:r w:rsidRPr="00DD0E2C">
              <w:t>ANNESE ANGELO</w:t>
            </w:r>
          </w:p>
        </w:tc>
        <w:tc>
          <w:tcPr>
            <w:tcW w:w="1134" w:type="dxa"/>
            <w:tcBorders>
              <w:top w:val="single" w:sz="4" w:space="0" w:color="000000"/>
              <w:left w:val="single" w:sz="4" w:space="0" w:color="000000"/>
              <w:bottom w:val="single" w:sz="4" w:space="0" w:color="000000"/>
            </w:tcBorders>
          </w:tcPr>
          <w:p w:rsidR="0054218A" w:rsidRPr="00DD0E2C" w:rsidRDefault="008E4AEB" w:rsidP="003A5210">
            <w:pPr>
              <w:pStyle w:val="Titolo6"/>
              <w:numPr>
                <w:ilvl w:val="5"/>
                <w:numId w:val="2"/>
              </w:numPr>
              <w:tabs>
                <w:tab w:val="left" w:pos="0"/>
              </w:tabs>
              <w:snapToGrid w:val="0"/>
            </w:pPr>
          </w:p>
        </w:tc>
        <w:tc>
          <w:tcPr>
            <w:tcW w:w="1025" w:type="dxa"/>
            <w:tcBorders>
              <w:top w:val="single" w:sz="4" w:space="0" w:color="000000"/>
              <w:left w:val="single" w:sz="4" w:space="0" w:color="000000"/>
              <w:bottom w:val="single" w:sz="4" w:space="0" w:color="000000"/>
              <w:right w:val="single" w:sz="4" w:space="0" w:color="000000"/>
            </w:tcBorders>
          </w:tcPr>
          <w:p w:rsidR="0054218A" w:rsidRPr="00DD0E2C" w:rsidRDefault="003E21A9" w:rsidP="003A5210">
            <w:pPr>
              <w:pStyle w:val="Titolo6"/>
              <w:numPr>
                <w:ilvl w:val="5"/>
                <w:numId w:val="2"/>
              </w:numPr>
              <w:tabs>
                <w:tab w:val="left" w:pos="0"/>
              </w:tabs>
              <w:snapToGrid w:val="0"/>
            </w:pPr>
            <w:r w:rsidRPr="00DD0E2C">
              <w:t>X</w:t>
            </w:r>
          </w:p>
        </w:tc>
      </w:tr>
      <w:tr w:rsidR="00514108" w:rsidTr="00DD0E2C">
        <w:tc>
          <w:tcPr>
            <w:tcW w:w="647" w:type="dxa"/>
            <w:tcBorders>
              <w:top w:val="single" w:sz="4" w:space="0" w:color="000000"/>
              <w:left w:val="single" w:sz="4" w:space="0" w:color="000000"/>
              <w:bottom w:val="single" w:sz="4" w:space="0" w:color="000000"/>
            </w:tcBorders>
          </w:tcPr>
          <w:p w:rsidR="0054218A" w:rsidRPr="00DD0E2C" w:rsidRDefault="003E21A9" w:rsidP="00194719">
            <w:pPr>
              <w:pStyle w:val="Titolo5"/>
              <w:numPr>
                <w:ilvl w:val="4"/>
                <w:numId w:val="2"/>
              </w:numPr>
              <w:tabs>
                <w:tab w:val="left" w:pos="0"/>
              </w:tabs>
              <w:snapToGrid w:val="0"/>
              <w:jc w:val="left"/>
              <w:rPr>
                <w:bCs/>
                <w:u w:val="none"/>
              </w:rPr>
            </w:pPr>
            <w:r w:rsidRPr="00DD0E2C">
              <w:rPr>
                <w:bCs/>
                <w:u w:val="none"/>
              </w:rPr>
              <w:t>2</w:t>
            </w:r>
          </w:p>
        </w:tc>
        <w:tc>
          <w:tcPr>
            <w:tcW w:w="2542" w:type="dxa"/>
            <w:tcBorders>
              <w:top w:val="single" w:sz="4" w:space="0" w:color="000000"/>
              <w:left w:val="single" w:sz="4" w:space="0" w:color="000000"/>
              <w:bottom w:val="single" w:sz="4" w:space="0" w:color="000000"/>
            </w:tcBorders>
          </w:tcPr>
          <w:p w:rsidR="0054218A" w:rsidRPr="00DD0E2C" w:rsidRDefault="003E21A9" w:rsidP="00194719">
            <w:pPr>
              <w:pStyle w:val="Titolo6"/>
              <w:numPr>
                <w:ilvl w:val="5"/>
                <w:numId w:val="2"/>
              </w:numPr>
              <w:tabs>
                <w:tab w:val="left" w:pos="0"/>
              </w:tabs>
              <w:snapToGrid w:val="0"/>
              <w:jc w:val="left"/>
              <w:rPr>
                <w:bCs/>
              </w:rPr>
            </w:pPr>
            <w:r w:rsidRPr="00DD0E2C">
              <w:rPr>
                <w:bCs/>
              </w:rPr>
              <w:t>Vice Sindaco</w:t>
            </w:r>
          </w:p>
        </w:tc>
        <w:tc>
          <w:tcPr>
            <w:tcW w:w="4262" w:type="dxa"/>
            <w:tcBorders>
              <w:top w:val="single" w:sz="4" w:space="0" w:color="000000"/>
              <w:left w:val="single" w:sz="4" w:space="0" w:color="000000"/>
              <w:bottom w:val="single" w:sz="4" w:space="0" w:color="000000"/>
            </w:tcBorders>
          </w:tcPr>
          <w:p w:rsidR="0054218A" w:rsidRPr="00DD0E2C" w:rsidRDefault="003E21A9" w:rsidP="00194719">
            <w:pPr>
              <w:pStyle w:val="Titolo6"/>
              <w:numPr>
                <w:ilvl w:val="5"/>
                <w:numId w:val="2"/>
              </w:numPr>
              <w:tabs>
                <w:tab w:val="left" w:pos="0"/>
              </w:tabs>
              <w:snapToGrid w:val="0"/>
              <w:jc w:val="left"/>
            </w:pPr>
            <w:r w:rsidRPr="00DD0E2C">
              <w:t>NAPOLETANO ALESSANDRO</w:t>
            </w:r>
          </w:p>
        </w:tc>
        <w:tc>
          <w:tcPr>
            <w:tcW w:w="1134" w:type="dxa"/>
            <w:tcBorders>
              <w:top w:val="single" w:sz="4" w:space="0" w:color="000000"/>
              <w:left w:val="single" w:sz="4" w:space="0" w:color="000000"/>
              <w:bottom w:val="single" w:sz="4" w:space="0" w:color="000000"/>
            </w:tcBorders>
          </w:tcPr>
          <w:p w:rsidR="0054218A" w:rsidRPr="00DD0E2C" w:rsidRDefault="003E21A9" w:rsidP="003A5210">
            <w:pPr>
              <w:pStyle w:val="Titolo6"/>
              <w:numPr>
                <w:ilvl w:val="5"/>
                <w:numId w:val="2"/>
              </w:numPr>
              <w:tabs>
                <w:tab w:val="left" w:pos="0"/>
              </w:tabs>
              <w:snapToGrid w:val="0"/>
            </w:pPr>
            <w:r w:rsidRPr="00DD0E2C">
              <w:t>X</w:t>
            </w:r>
          </w:p>
        </w:tc>
        <w:tc>
          <w:tcPr>
            <w:tcW w:w="1025" w:type="dxa"/>
            <w:tcBorders>
              <w:top w:val="single" w:sz="4" w:space="0" w:color="000000"/>
              <w:left w:val="single" w:sz="4" w:space="0" w:color="000000"/>
              <w:bottom w:val="single" w:sz="4" w:space="0" w:color="000000"/>
              <w:right w:val="single" w:sz="4" w:space="0" w:color="000000"/>
            </w:tcBorders>
          </w:tcPr>
          <w:p w:rsidR="0054218A" w:rsidRPr="00DD0E2C" w:rsidRDefault="003E21A9" w:rsidP="003A5210">
            <w:pPr>
              <w:pStyle w:val="Titolo6"/>
              <w:numPr>
                <w:ilvl w:val="5"/>
                <w:numId w:val="2"/>
              </w:numPr>
              <w:tabs>
                <w:tab w:val="left" w:pos="0"/>
              </w:tabs>
              <w:snapToGrid w:val="0"/>
            </w:pPr>
            <w:r w:rsidRPr="00DD0E2C">
              <w:t xml:space="preserve"> </w:t>
            </w:r>
          </w:p>
        </w:tc>
      </w:tr>
      <w:tr w:rsidR="00514108" w:rsidTr="00DD0E2C">
        <w:tc>
          <w:tcPr>
            <w:tcW w:w="647" w:type="dxa"/>
            <w:tcBorders>
              <w:top w:val="single" w:sz="4" w:space="0" w:color="000000"/>
              <w:left w:val="single" w:sz="4" w:space="0" w:color="000000"/>
              <w:bottom w:val="single" w:sz="4" w:space="0" w:color="000000"/>
            </w:tcBorders>
          </w:tcPr>
          <w:p w:rsidR="0054218A" w:rsidRPr="00DD0E2C" w:rsidRDefault="003E21A9" w:rsidP="00194719">
            <w:pPr>
              <w:pStyle w:val="Titolo5"/>
              <w:numPr>
                <w:ilvl w:val="4"/>
                <w:numId w:val="2"/>
              </w:numPr>
              <w:tabs>
                <w:tab w:val="left" w:pos="0"/>
              </w:tabs>
              <w:snapToGrid w:val="0"/>
              <w:jc w:val="left"/>
              <w:rPr>
                <w:bCs/>
                <w:u w:val="none"/>
              </w:rPr>
            </w:pPr>
            <w:r w:rsidRPr="00DD0E2C">
              <w:rPr>
                <w:bCs/>
                <w:u w:val="none"/>
              </w:rPr>
              <w:t>3</w:t>
            </w:r>
          </w:p>
        </w:tc>
        <w:tc>
          <w:tcPr>
            <w:tcW w:w="2542" w:type="dxa"/>
            <w:tcBorders>
              <w:top w:val="single" w:sz="4" w:space="0" w:color="000000"/>
              <w:left w:val="single" w:sz="4" w:space="0" w:color="000000"/>
              <w:bottom w:val="single" w:sz="4" w:space="0" w:color="000000"/>
            </w:tcBorders>
          </w:tcPr>
          <w:p w:rsidR="0054218A" w:rsidRPr="00DD0E2C" w:rsidRDefault="003E21A9" w:rsidP="00194719">
            <w:pPr>
              <w:pStyle w:val="Titolo6"/>
              <w:numPr>
                <w:ilvl w:val="5"/>
                <w:numId w:val="2"/>
              </w:numPr>
              <w:tabs>
                <w:tab w:val="left" w:pos="0"/>
              </w:tabs>
              <w:snapToGrid w:val="0"/>
              <w:jc w:val="left"/>
              <w:rPr>
                <w:bCs/>
              </w:rPr>
            </w:pPr>
            <w:r w:rsidRPr="00DD0E2C">
              <w:rPr>
                <w:bCs/>
              </w:rPr>
              <w:t>Assessore</w:t>
            </w:r>
          </w:p>
        </w:tc>
        <w:tc>
          <w:tcPr>
            <w:tcW w:w="4262" w:type="dxa"/>
            <w:tcBorders>
              <w:top w:val="single" w:sz="4" w:space="0" w:color="000000"/>
              <w:left w:val="single" w:sz="4" w:space="0" w:color="000000"/>
              <w:bottom w:val="single" w:sz="4" w:space="0" w:color="000000"/>
            </w:tcBorders>
          </w:tcPr>
          <w:p w:rsidR="0054218A" w:rsidRPr="00DD0E2C" w:rsidRDefault="003E21A9" w:rsidP="00194719">
            <w:pPr>
              <w:pStyle w:val="Titolo6"/>
              <w:numPr>
                <w:ilvl w:val="5"/>
                <w:numId w:val="2"/>
              </w:numPr>
              <w:tabs>
                <w:tab w:val="left" w:pos="0"/>
              </w:tabs>
              <w:snapToGrid w:val="0"/>
              <w:jc w:val="left"/>
            </w:pPr>
            <w:r w:rsidRPr="00DD0E2C">
              <w:t>GENTILE COSIMA</w:t>
            </w:r>
          </w:p>
        </w:tc>
        <w:tc>
          <w:tcPr>
            <w:tcW w:w="1134" w:type="dxa"/>
            <w:tcBorders>
              <w:top w:val="single" w:sz="4" w:space="0" w:color="000000"/>
              <w:left w:val="single" w:sz="4" w:space="0" w:color="000000"/>
              <w:bottom w:val="single" w:sz="4" w:space="0" w:color="000000"/>
            </w:tcBorders>
          </w:tcPr>
          <w:p w:rsidR="0054218A" w:rsidRPr="00DD0E2C" w:rsidRDefault="003E21A9" w:rsidP="003A5210">
            <w:pPr>
              <w:pStyle w:val="Titolo6"/>
              <w:numPr>
                <w:ilvl w:val="5"/>
                <w:numId w:val="2"/>
              </w:numPr>
              <w:tabs>
                <w:tab w:val="left" w:pos="0"/>
              </w:tabs>
              <w:snapToGrid w:val="0"/>
            </w:pPr>
            <w:r w:rsidRPr="00DD0E2C">
              <w:t xml:space="preserve"> </w:t>
            </w:r>
          </w:p>
        </w:tc>
        <w:tc>
          <w:tcPr>
            <w:tcW w:w="1025" w:type="dxa"/>
            <w:tcBorders>
              <w:top w:val="single" w:sz="4" w:space="0" w:color="000000"/>
              <w:left w:val="single" w:sz="4" w:space="0" w:color="000000"/>
              <w:bottom w:val="single" w:sz="4" w:space="0" w:color="000000"/>
              <w:right w:val="single" w:sz="4" w:space="0" w:color="000000"/>
            </w:tcBorders>
          </w:tcPr>
          <w:p w:rsidR="0054218A" w:rsidRPr="00DD0E2C" w:rsidRDefault="003E21A9" w:rsidP="003A5210">
            <w:pPr>
              <w:pStyle w:val="Titolo6"/>
              <w:numPr>
                <w:ilvl w:val="5"/>
                <w:numId w:val="2"/>
              </w:numPr>
              <w:tabs>
                <w:tab w:val="left" w:pos="0"/>
              </w:tabs>
              <w:snapToGrid w:val="0"/>
            </w:pPr>
            <w:r w:rsidRPr="00DD0E2C">
              <w:t>X</w:t>
            </w:r>
          </w:p>
        </w:tc>
      </w:tr>
      <w:tr w:rsidR="00514108" w:rsidTr="00DD0E2C">
        <w:tc>
          <w:tcPr>
            <w:tcW w:w="647" w:type="dxa"/>
            <w:tcBorders>
              <w:top w:val="single" w:sz="4" w:space="0" w:color="000000"/>
              <w:left w:val="single" w:sz="4" w:space="0" w:color="000000"/>
              <w:bottom w:val="single" w:sz="4" w:space="0" w:color="000000"/>
            </w:tcBorders>
          </w:tcPr>
          <w:p w:rsidR="0054218A" w:rsidRPr="00DD0E2C" w:rsidRDefault="003E21A9" w:rsidP="00194719">
            <w:pPr>
              <w:pStyle w:val="Titolo5"/>
              <w:numPr>
                <w:ilvl w:val="4"/>
                <w:numId w:val="2"/>
              </w:numPr>
              <w:tabs>
                <w:tab w:val="left" w:pos="0"/>
              </w:tabs>
              <w:snapToGrid w:val="0"/>
              <w:jc w:val="left"/>
              <w:rPr>
                <w:bCs/>
                <w:u w:val="none"/>
              </w:rPr>
            </w:pPr>
            <w:r w:rsidRPr="00DD0E2C">
              <w:rPr>
                <w:bCs/>
                <w:u w:val="none"/>
              </w:rPr>
              <w:t>4</w:t>
            </w:r>
          </w:p>
        </w:tc>
        <w:tc>
          <w:tcPr>
            <w:tcW w:w="2542" w:type="dxa"/>
            <w:tcBorders>
              <w:top w:val="single" w:sz="4" w:space="0" w:color="000000"/>
              <w:left w:val="single" w:sz="4" w:space="0" w:color="000000"/>
              <w:bottom w:val="single" w:sz="4" w:space="0" w:color="000000"/>
            </w:tcBorders>
          </w:tcPr>
          <w:p w:rsidR="0054218A" w:rsidRPr="00DD0E2C" w:rsidRDefault="003E21A9" w:rsidP="00194719">
            <w:pPr>
              <w:pStyle w:val="Titolo6"/>
              <w:numPr>
                <w:ilvl w:val="5"/>
                <w:numId w:val="2"/>
              </w:numPr>
              <w:tabs>
                <w:tab w:val="left" w:pos="0"/>
              </w:tabs>
              <w:snapToGrid w:val="0"/>
              <w:jc w:val="left"/>
              <w:rPr>
                <w:bCs/>
              </w:rPr>
            </w:pPr>
            <w:r w:rsidRPr="00DD0E2C">
              <w:rPr>
                <w:bCs/>
              </w:rPr>
              <w:t>Assessore</w:t>
            </w:r>
          </w:p>
        </w:tc>
        <w:tc>
          <w:tcPr>
            <w:tcW w:w="4262" w:type="dxa"/>
            <w:tcBorders>
              <w:top w:val="single" w:sz="4" w:space="0" w:color="000000"/>
              <w:left w:val="single" w:sz="4" w:space="0" w:color="000000"/>
              <w:bottom w:val="single" w:sz="4" w:space="0" w:color="000000"/>
            </w:tcBorders>
          </w:tcPr>
          <w:p w:rsidR="0054218A" w:rsidRPr="00DD0E2C" w:rsidRDefault="003E21A9" w:rsidP="00194719">
            <w:pPr>
              <w:pStyle w:val="Titolo6"/>
              <w:numPr>
                <w:ilvl w:val="5"/>
                <w:numId w:val="2"/>
              </w:numPr>
              <w:tabs>
                <w:tab w:val="left" w:pos="0"/>
              </w:tabs>
              <w:snapToGrid w:val="0"/>
              <w:jc w:val="left"/>
            </w:pPr>
            <w:r w:rsidRPr="00DD0E2C">
              <w:t>IAIA CRISTIAN</w:t>
            </w:r>
          </w:p>
        </w:tc>
        <w:tc>
          <w:tcPr>
            <w:tcW w:w="1134" w:type="dxa"/>
            <w:tcBorders>
              <w:top w:val="single" w:sz="4" w:space="0" w:color="000000"/>
              <w:left w:val="single" w:sz="4" w:space="0" w:color="000000"/>
              <w:bottom w:val="single" w:sz="4" w:space="0" w:color="000000"/>
            </w:tcBorders>
          </w:tcPr>
          <w:p w:rsidR="0054218A" w:rsidRPr="00DD0E2C" w:rsidRDefault="003E21A9" w:rsidP="003A5210">
            <w:pPr>
              <w:pStyle w:val="Titolo6"/>
              <w:numPr>
                <w:ilvl w:val="5"/>
                <w:numId w:val="2"/>
              </w:numPr>
              <w:tabs>
                <w:tab w:val="left" w:pos="0"/>
              </w:tabs>
              <w:snapToGrid w:val="0"/>
            </w:pPr>
            <w:r w:rsidRPr="00DD0E2C">
              <w:t>X</w:t>
            </w:r>
          </w:p>
        </w:tc>
        <w:tc>
          <w:tcPr>
            <w:tcW w:w="1025" w:type="dxa"/>
            <w:tcBorders>
              <w:top w:val="single" w:sz="4" w:space="0" w:color="000000"/>
              <w:left w:val="single" w:sz="4" w:space="0" w:color="000000"/>
              <w:bottom w:val="single" w:sz="4" w:space="0" w:color="000000"/>
              <w:right w:val="single" w:sz="4" w:space="0" w:color="000000"/>
            </w:tcBorders>
          </w:tcPr>
          <w:p w:rsidR="0054218A" w:rsidRPr="00DD0E2C" w:rsidRDefault="003E21A9" w:rsidP="003A5210">
            <w:pPr>
              <w:pStyle w:val="Titolo6"/>
              <w:numPr>
                <w:ilvl w:val="5"/>
                <w:numId w:val="2"/>
              </w:numPr>
              <w:tabs>
                <w:tab w:val="left" w:pos="0"/>
              </w:tabs>
              <w:snapToGrid w:val="0"/>
            </w:pPr>
            <w:r w:rsidRPr="00DD0E2C">
              <w:t xml:space="preserve"> </w:t>
            </w:r>
          </w:p>
        </w:tc>
      </w:tr>
      <w:tr w:rsidR="00514108" w:rsidTr="00DD0E2C">
        <w:tc>
          <w:tcPr>
            <w:tcW w:w="647" w:type="dxa"/>
            <w:tcBorders>
              <w:top w:val="single" w:sz="4" w:space="0" w:color="000000"/>
              <w:left w:val="single" w:sz="4" w:space="0" w:color="000000"/>
              <w:bottom w:val="single" w:sz="4" w:space="0" w:color="000000"/>
            </w:tcBorders>
          </w:tcPr>
          <w:p w:rsidR="0054218A" w:rsidRPr="00DD0E2C" w:rsidRDefault="003E21A9" w:rsidP="00194719">
            <w:pPr>
              <w:pStyle w:val="Titolo5"/>
              <w:numPr>
                <w:ilvl w:val="4"/>
                <w:numId w:val="2"/>
              </w:numPr>
              <w:tabs>
                <w:tab w:val="left" w:pos="0"/>
              </w:tabs>
              <w:snapToGrid w:val="0"/>
              <w:jc w:val="left"/>
              <w:rPr>
                <w:bCs/>
                <w:u w:val="none"/>
              </w:rPr>
            </w:pPr>
            <w:r w:rsidRPr="00DD0E2C">
              <w:rPr>
                <w:bCs/>
                <w:u w:val="none"/>
              </w:rPr>
              <w:t>5</w:t>
            </w:r>
          </w:p>
        </w:tc>
        <w:tc>
          <w:tcPr>
            <w:tcW w:w="2542" w:type="dxa"/>
            <w:tcBorders>
              <w:top w:val="single" w:sz="4" w:space="0" w:color="000000"/>
              <w:left w:val="single" w:sz="4" w:space="0" w:color="000000"/>
              <w:bottom w:val="single" w:sz="4" w:space="0" w:color="000000"/>
            </w:tcBorders>
          </w:tcPr>
          <w:p w:rsidR="0054218A" w:rsidRPr="00DD0E2C" w:rsidRDefault="003E21A9" w:rsidP="00194719">
            <w:pPr>
              <w:pStyle w:val="Titolo6"/>
              <w:numPr>
                <w:ilvl w:val="5"/>
                <w:numId w:val="2"/>
              </w:numPr>
              <w:tabs>
                <w:tab w:val="left" w:pos="0"/>
              </w:tabs>
              <w:snapToGrid w:val="0"/>
              <w:jc w:val="left"/>
              <w:rPr>
                <w:bCs/>
              </w:rPr>
            </w:pPr>
            <w:r w:rsidRPr="00DD0E2C">
              <w:rPr>
                <w:bCs/>
              </w:rPr>
              <w:t>Assessore</w:t>
            </w:r>
          </w:p>
        </w:tc>
        <w:tc>
          <w:tcPr>
            <w:tcW w:w="4262" w:type="dxa"/>
            <w:tcBorders>
              <w:top w:val="single" w:sz="4" w:space="0" w:color="000000"/>
              <w:left w:val="single" w:sz="4" w:space="0" w:color="000000"/>
              <w:bottom w:val="single" w:sz="4" w:space="0" w:color="000000"/>
            </w:tcBorders>
          </w:tcPr>
          <w:p w:rsidR="0054218A" w:rsidRPr="00DD0E2C" w:rsidRDefault="003E21A9" w:rsidP="00194719">
            <w:pPr>
              <w:pStyle w:val="Titolo6"/>
              <w:numPr>
                <w:ilvl w:val="5"/>
                <w:numId w:val="2"/>
              </w:numPr>
              <w:tabs>
                <w:tab w:val="left" w:pos="0"/>
              </w:tabs>
              <w:snapToGrid w:val="0"/>
              <w:jc w:val="left"/>
            </w:pPr>
            <w:r w:rsidRPr="00DD0E2C">
              <w:t>PERRICCI ROSANNA</w:t>
            </w:r>
          </w:p>
        </w:tc>
        <w:tc>
          <w:tcPr>
            <w:tcW w:w="1134" w:type="dxa"/>
            <w:tcBorders>
              <w:top w:val="single" w:sz="4" w:space="0" w:color="000000"/>
              <w:left w:val="single" w:sz="4" w:space="0" w:color="000000"/>
              <w:bottom w:val="single" w:sz="4" w:space="0" w:color="000000"/>
            </w:tcBorders>
          </w:tcPr>
          <w:p w:rsidR="0054218A" w:rsidRPr="00DD0E2C" w:rsidRDefault="003E21A9" w:rsidP="003A5210">
            <w:pPr>
              <w:pStyle w:val="Titolo6"/>
              <w:numPr>
                <w:ilvl w:val="5"/>
                <w:numId w:val="2"/>
              </w:numPr>
              <w:tabs>
                <w:tab w:val="left" w:pos="0"/>
              </w:tabs>
              <w:snapToGrid w:val="0"/>
            </w:pPr>
            <w:r w:rsidRPr="00DD0E2C">
              <w:t>X</w:t>
            </w:r>
          </w:p>
        </w:tc>
        <w:tc>
          <w:tcPr>
            <w:tcW w:w="1025" w:type="dxa"/>
            <w:tcBorders>
              <w:top w:val="single" w:sz="4" w:space="0" w:color="000000"/>
              <w:left w:val="single" w:sz="4" w:space="0" w:color="000000"/>
              <w:bottom w:val="single" w:sz="4" w:space="0" w:color="000000"/>
              <w:right w:val="single" w:sz="4" w:space="0" w:color="000000"/>
            </w:tcBorders>
          </w:tcPr>
          <w:p w:rsidR="0054218A" w:rsidRPr="00DD0E2C" w:rsidRDefault="003E21A9" w:rsidP="003A5210">
            <w:pPr>
              <w:pStyle w:val="Titolo6"/>
              <w:numPr>
                <w:ilvl w:val="5"/>
                <w:numId w:val="2"/>
              </w:numPr>
              <w:tabs>
                <w:tab w:val="left" w:pos="0"/>
              </w:tabs>
              <w:snapToGrid w:val="0"/>
            </w:pPr>
            <w:r w:rsidRPr="00DD0E2C">
              <w:t xml:space="preserve"> </w:t>
            </w:r>
          </w:p>
        </w:tc>
      </w:tr>
      <w:tr w:rsidR="00514108" w:rsidTr="00DD0E2C">
        <w:tc>
          <w:tcPr>
            <w:tcW w:w="647" w:type="dxa"/>
            <w:tcBorders>
              <w:top w:val="single" w:sz="4" w:space="0" w:color="000000"/>
              <w:left w:val="single" w:sz="4" w:space="0" w:color="000000"/>
              <w:bottom w:val="single" w:sz="4" w:space="0" w:color="000000"/>
            </w:tcBorders>
          </w:tcPr>
          <w:p w:rsidR="0054218A" w:rsidRPr="00DD0E2C" w:rsidRDefault="003E21A9" w:rsidP="00194719">
            <w:pPr>
              <w:pStyle w:val="Titolo5"/>
              <w:numPr>
                <w:ilvl w:val="4"/>
                <w:numId w:val="2"/>
              </w:numPr>
              <w:tabs>
                <w:tab w:val="left" w:pos="0"/>
              </w:tabs>
              <w:snapToGrid w:val="0"/>
              <w:jc w:val="left"/>
              <w:rPr>
                <w:bCs/>
                <w:u w:val="none"/>
              </w:rPr>
            </w:pPr>
            <w:r w:rsidRPr="00DD0E2C">
              <w:rPr>
                <w:bCs/>
                <w:u w:val="none"/>
              </w:rPr>
              <w:t>6</w:t>
            </w:r>
          </w:p>
        </w:tc>
        <w:tc>
          <w:tcPr>
            <w:tcW w:w="2542" w:type="dxa"/>
            <w:tcBorders>
              <w:top w:val="single" w:sz="4" w:space="0" w:color="000000"/>
              <w:left w:val="single" w:sz="4" w:space="0" w:color="000000"/>
              <w:bottom w:val="single" w:sz="4" w:space="0" w:color="000000"/>
            </w:tcBorders>
          </w:tcPr>
          <w:p w:rsidR="0054218A" w:rsidRPr="00DD0E2C" w:rsidRDefault="003E21A9" w:rsidP="00194719">
            <w:pPr>
              <w:pStyle w:val="Titolo6"/>
              <w:numPr>
                <w:ilvl w:val="5"/>
                <w:numId w:val="2"/>
              </w:numPr>
              <w:tabs>
                <w:tab w:val="left" w:pos="0"/>
              </w:tabs>
              <w:snapToGrid w:val="0"/>
              <w:jc w:val="left"/>
              <w:rPr>
                <w:bCs/>
              </w:rPr>
            </w:pPr>
            <w:r w:rsidRPr="00DD0E2C">
              <w:rPr>
                <w:bCs/>
              </w:rPr>
              <w:t>Assessore</w:t>
            </w:r>
          </w:p>
        </w:tc>
        <w:tc>
          <w:tcPr>
            <w:tcW w:w="4262" w:type="dxa"/>
            <w:tcBorders>
              <w:top w:val="single" w:sz="4" w:space="0" w:color="000000"/>
              <w:left w:val="single" w:sz="4" w:space="0" w:color="000000"/>
              <w:bottom w:val="single" w:sz="4" w:space="0" w:color="000000"/>
            </w:tcBorders>
          </w:tcPr>
          <w:p w:rsidR="0054218A" w:rsidRPr="00DD0E2C" w:rsidRDefault="003E21A9" w:rsidP="00194719">
            <w:pPr>
              <w:pStyle w:val="Titolo6"/>
              <w:numPr>
                <w:ilvl w:val="5"/>
                <w:numId w:val="2"/>
              </w:numPr>
              <w:tabs>
                <w:tab w:val="left" w:pos="0"/>
              </w:tabs>
              <w:snapToGrid w:val="0"/>
              <w:jc w:val="left"/>
            </w:pPr>
            <w:r w:rsidRPr="00DD0E2C">
              <w:t>PALMISANO GIOVANNI</w:t>
            </w:r>
          </w:p>
        </w:tc>
        <w:tc>
          <w:tcPr>
            <w:tcW w:w="1134" w:type="dxa"/>
            <w:tcBorders>
              <w:top w:val="single" w:sz="4" w:space="0" w:color="000000"/>
              <w:left w:val="single" w:sz="4" w:space="0" w:color="000000"/>
              <w:bottom w:val="single" w:sz="4" w:space="0" w:color="000000"/>
            </w:tcBorders>
          </w:tcPr>
          <w:p w:rsidR="0054218A" w:rsidRPr="00DD0E2C" w:rsidRDefault="003E21A9" w:rsidP="003A5210">
            <w:pPr>
              <w:pStyle w:val="Titolo6"/>
              <w:numPr>
                <w:ilvl w:val="5"/>
                <w:numId w:val="2"/>
              </w:numPr>
              <w:tabs>
                <w:tab w:val="left" w:pos="0"/>
              </w:tabs>
              <w:snapToGrid w:val="0"/>
            </w:pPr>
            <w:r w:rsidRPr="00DD0E2C">
              <w:t>X</w:t>
            </w:r>
          </w:p>
        </w:tc>
        <w:tc>
          <w:tcPr>
            <w:tcW w:w="1025" w:type="dxa"/>
            <w:tcBorders>
              <w:top w:val="single" w:sz="4" w:space="0" w:color="000000"/>
              <w:left w:val="single" w:sz="4" w:space="0" w:color="000000"/>
              <w:bottom w:val="single" w:sz="4" w:space="0" w:color="000000"/>
              <w:right w:val="single" w:sz="4" w:space="0" w:color="000000"/>
            </w:tcBorders>
          </w:tcPr>
          <w:p w:rsidR="0054218A" w:rsidRPr="00DD0E2C" w:rsidRDefault="003E21A9" w:rsidP="003A5210">
            <w:pPr>
              <w:pStyle w:val="Titolo6"/>
              <w:numPr>
                <w:ilvl w:val="5"/>
                <w:numId w:val="2"/>
              </w:numPr>
              <w:tabs>
                <w:tab w:val="left" w:pos="0"/>
              </w:tabs>
              <w:snapToGrid w:val="0"/>
            </w:pPr>
            <w:r w:rsidRPr="00DD0E2C">
              <w:t xml:space="preserve"> </w:t>
            </w:r>
          </w:p>
        </w:tc>
      </w:tr>
      <w:tr w:rsidR="00514108" w:rsidTr="00DD0E2C">
        <w:tc>
          <w:tcPr>
            <w:tcW w:w="647" w:type="dxa"/>
            <w:tcBorders>
              <w:top w:val="single" w:sz="4" w:space="0" w:color="000000"/>
              <w:left w:val="single" w:sz="4" w:space="0" w:color="000000"/>
              <w:bottom w:val="single" w:sz="4" w:space="0" w:color="000000"/>
            </w:tcBorders>
          </w:tcPr>
          <w:p w:rsidR="0054218A" w:rsidRPr="00DD0E2C" w:rsidRDefault="003E21A9" w:rsidP="00194719">
            <w:pPr>
              <w:pStyle w:val="Titolo5"/>
              <w:numPr>
                <w:ilvl w:val="4"/>
                <w:numId w:val="2"/>
              </w:numPr>
              <w:tabs>
                <w:tab w:val="left" w:pos="0"/>
              </w:tabs>
              <w:snapToGrid w:val="0"/>
              <w:jc w:val="left"/>
              <w:rPr>
                <w:bCs/>
                <w:u w:val="none"/>
              </w:rPr>
            </w:pPr>
            <w:r w:rsidRPr="00DD0E2C">
              <w:rPr>
                <w:bCs/>
                <w:u w:val="none"/>
              </w:rPr>
              <w:t>7</w:t>
            </w:r>
          </w:p>
        </w:tc>
        <w:tc>
          <w:tcPr>
            <w:tcW w:w="2542" w:type="dxa"/>
            <w:tcBorders>
              <w:top w:val="single" w:sz="4" w:space="0" w:color="000000"/>
              <w:left w:val="single" w:sz="4" w:space="0" w:color="000000"/>
              <w:bottom w:val="single" w:sz="4" w:space="0" w:color="000000"/>
            </w:tcBorders>
          </w:tcPr>
          <w:p w:rsidR="0054218A" w:rsidRPr="00DD0E2C" w:rsidRDefault="003E21A9" w:rsidP="00194719">
            <w:pPr>
              <w:pStyle w:val="Titolo6"/>
              <w:numPr>
                <w:ilvl w:val="5"/>
                <w:numId w:val="2"/>
              </w:numPr>
              <w:tabs>
                <w:tab w:val="left" w:pos="0"/>
              </w:tabs>
              <w:snapToGrid w:val="0"/>
              <w:jc w:val="left"/>
              <w:rPr>
                <w:bCs/>
              </w:rPr>
            </w:pPr>
            <w:r w:rsidRPr="00DD0E2C">
              <w:rPr>
                <w:bCs/>
              </w:rPr>
              <w:t>Assessore</w:t>
            </w:r>
          </w:p>
        </w:tc>
        <w:tc>
          <w:tcPr>
            <w:tcW w:w="4262" w:type="dxa"/>
            <w:tcBorders>
              <w:top w:val="single" w:sz="4" w:space="0" w:color="000000"/>
              <w:left w:val="single" w:sz="4" w:space="0" w:color="000000"/>
              <w:bottom w:val="single" w:sz="4" w:space="0" w:color="000000"/>
            </w:tcBorders>
          </w:tcPr>
          <w:p w:rsidR="0054218A" w:rsidRPr="00DD0E2C" w:rsidRDefault="003E21A9" w:rsidP="00194719">
            <w:pPr>
              <w:pStyle w:val="Titolo6"/>
              <w:numPr>
                <w:ilvl w:val="5"/>
                <w:numId w:val="2"/>
              </w:numPr>
              <w:tabs>
                <w:tab w:val="left" w:pos="0"/>
              </w:tabs>
              <w:snapToGrid w:val="0"/>
              <w:jc w:val="left"/>
            </w:pPr>
            <w:r w:rsidRPr="00DD0E2C">
              <w:t>PENNETTI ANGELA</w:t>
            </w:r>
          </w:p>
        </w:tc>
        <w:tc>
          <w:tcPr>
            <w:tcW w:w="1134" w:type="dxa"/>
            <w:tcBorders>
              <w:top w:val="single" w:sz="4" w:space="0" w:color="000000"/>
              <w:left w:val="single" w:sz="4" w:space="0" w:color="000000"/>
              <w:bottom w:val="single" w:sz="4" w:space="0" w:color="000000"/>
            </w:tcBorders>
          </w:tcPr>
          <w:p w:rsidR="0054218A" w:rsidRPr="00DD0E2C" w:rsidRDefault="003E21A9" w:rsidP="003A5210">
            <w:pPr>
              <w:pStyle w:val="Titolo6"/>
              <w:numPr>
                <w:ilvl w:val="5"/>
                <w:numId w:val="2"/>
              </w:numPr>
              <w:tabs>
                <w:tab w:val="left" w:pos="0"/>
              </w:tabs>
              <w:snapToGrid w:val="0"/>
            </w:pPr>
            <w:r w:rsidRPr="00DD0E2C">
              <w:t>X</w:t>
            </w:r>
          </w:p>
        </w:tc>
        <w:tc>
          <w:tcPr>
            <w:tcW w:w="1025" w:type="dxa"/>
            <w:tcBorders>
              <w:top w:val="single" w:sz="4" w:space="0" w:color="000000"/>
              <w:left w:val="single" w:sz="4" w:space="0" w:color="000000"/>
              <w:bottom w:val="single" w:sz="4" w:space="0" w:color="000000"/>
              <w:right w:val="single" w:sz="4" w:space="0" w:color="000000"/>
            </w:tcBorders>
          </w:tcPr>
          <w:p w:rsidR="0054218A" w:rsidRPr="00DD0E2C" w:rsidRDefault="003E21A9" w:rsidP="003A5210">
            <w:pPr>
              <w:pStyle w:val="Titolo6"/>
              <w:numPr>
                <w:ilvl w:val="5"/>
                <w:numId w:val="2"/>
              </w:numPr>
              <w:tabs>
                <w:tab w:val="left" w:pos="0"/>
              </w:tabs>
              <w:snapToGrid w:val="0"/>
            </w:pPr>
            <w:r w:rsidRPr="00DD0E2C">
              <w:t xml:space="preserve"> </w:t>
            </w:r>
          </w:p>
        </w:tc>
      </w:tr>
      <w:tr w:rsidR="00514108" w:rsidTr="00DD0E2C">
        <w:tc>
          <w:tcPr>
            <w:tcW w:w="647" w:type="dxa"/>
            <w:tcBorders>
              <w:top w:val="single" w:sz="4" w:space="0" w:color="000000"/>
              <w:left w:val="single" w:sz="4" w:space="0" w:color="000000"/>
              <w:bottom w:val="single" w:sz="4" w:space="0" w:color="000000"/>
            </w:tcBorders>
          </w:tcPr>
          <w:p w:rsidR="0054218A" w:rsidRPr="00DD0E2C" w:rsidRDefault="003E21A9" w:rsidP="00194719">
            <w:pPr>
              <w:pStyle w:val="Titolo5"/>
              <w:numPr>
                <w:ilvl w:val="4"/>
                <w:numId w:val="2"/>
              </w:numPr>
              <w:tabs>
                <w:tab w:val="left" w:pos="0"/>
              </w:tabs>
              <w:snapToGrid w:val="0"/>
              <w:jc w:val="left"/>
              <w:rPr>
                <w:bCs/>
                <w:u w:val="none"/>
              </w:rPr>
            </w:pPr>
            <w:r w:rsidRPr="00DD0E2C">
              <w:rPr>
                <w:bCs/>
                <w:u w:val="none"/>
              </w:rPr>
              <w:t>8</w:t>
            </w:r>
          </w:p>
        </w:tc>
        <w:tc>
          <w:tcPr>
            <w:tcW w:w="2542" w:type="dxa"/>
            <w:tcBorders>
              <w:top w:val="single" w:sz="4" w:space="0" w:color="000000"/>
              <w:left w:val="single" w:sz="4" w:space="0" w:color="000000"/>
              <w:bottom w:val="single" w:sz="4" w:space="0" w:color="000000"/>
            </w:tcBorders>
          </w:tcPr>
          <w:p w:rsidR="0054218A" w:rsidRPr="00DD0E2C" w:rsidRDefault="003E21A9" w:rsidP="00194719">
            <w:pPr>
              <w:pStyle w:val="Titolo6"/>
              <w:numPr>
                <w:ilvl w:val="5"/>
                <w:numId w:val="2"/>
              </w:numPr>
              <w:tabs>
                <w:tab w:val="left" w:pos="0"/>
              </w:tabs>
              <w:snapToGrid w:val="0"/>
              <w:jc w:val="left"/>
              <w:rPr>
                <w:bCs/>
              </w:rPr>
            </w:pPr>
            <w:r w:rsidRPr="00DD0E2C">
              <w:rPr>
                <w:bCs/>
              </w:rPr>
              <w:t>Assessore</w:t>
            </w:r>
          </w:p>
        </w:tc>
        <w:tc>
          <w:tcPr>
            <w:tcW w:w="4262" w:type="dxa"/>
            <w:tcBorders>
              <w:top w:val="single" w:sz="4" w:space="0" w:color="000000"/>
              <w:left w:val="single" w:sz="4" w:space="0" w:color="000000"/>
              <w:bottom w:val="single" w:sz="4" w:space="0" w:color="000000"/>
            </w:tcBorders>
          </w:tcPr>
          <w:p w:rsidR="0054218A" w:rsidRPr="00DD0E2C" w:rsidRDefault="003E21A9" w:rsidP="00194719">
            <w:pPr>
              <w:pStyle w:val="Titolo6"/>
              <w:numPr>
                <w:ilvl w:val="5"/>
                <w:numId w:val="2"/>
              </w:numPr>
              <w:tabs>
                <w:tab w:val="left" w:pos="0"/>
              </w:tabs>
              <w:snapToGrid w:val="0"/>
              <w:jc w:val="left"/>
            </w:pPr>
            <w:r w:rsidRPr="00DD0E2C">
              <w:t>ZAZZERA ALDO</w:t>
            </w:r>
          </w:p>
        </w:tc>
        <w:tc>
          <w:tcPr>
            <w:tcW w:w="1134" w:type="dxa"/>
            <w:tcBorders>
              <w:top w:val="single" w:sz="4" w:space="0" w:color="000000"/>
              <w:left w:val="single" w:sz="4" w:space="0" w:color="000000"/>
              <w:bottom w:val="single" w:sz="4" w:space="0" w:color="000000"/>
            </w:tcBorders>
          </w:tcPr>
          <w:p w:rsidR="0054218A" w:rsidRPr="00DD0E2C" w:rsidRDefault="003E21A9" w:rsidP="003A5210">
            <w:pPr>
              <w:pStyle w:val="Titolo6"/>
              <w:numPr>
                <w:ilvl w:val="5"/>
                <w:numId w:val="2"/>
              </w:numPr>
              <w:tabs>
                <w:tab w:val="left" w:pos="0"/>
              </w:tabs>
              <w:snapToGrid w:val="0"/>
            </w:pPr>
            <w:r w:rsidRPr="00DD0E2C">
              <w:t xml:space="preserve"> </w:t>
            </w:r>
          </w:p>
        </w:tc>
        <w:tc>
          <w:tcPr>
            <w:tcW w:w="1025" w:type="dxa"/>
            <w:tcBorders>
              <w:top w:val="single" w:sz="4" w:space="0" w:color="000000"/>
              <w:left w:val="single" w:sz="4" w:space="0" w:color="000000"/>
              <w:bottom w:val="single" w:sz="4" w:space="0" w:color="000000"/>
              <w:right w:val="single" w:sz="4" w:space="0" w:color="000000"/>
            </w:tcBorders>
          </w:tcPr>
          <w:p w:rsidR="0054218A" w:rsidRPr="00DD0E2C" w:rsidRDefault="003E21A9" w:rsidP="003A5210">
            <w:pPr>
              <w:pStyle w:val="Titolo6"/>
              <w:numPr>
                <w:ilvl w:val="5"/>
                <w:numId w:val="2"/>
              </w:numPr>
              <w:tabs>
                <w:tab w:val="left" w:pos="0"/>
              </w:tabs>
              <w:snapToGrid w:val="0"/>
            </w:pPr>
            <w:r w:rsidRPr="00DD0E2C">
              <w:t>X</w:t>
            </w:r>
          </w:p>
        </w:tc>
      </w:tr>
    </w:tbl>
    <w:p w:rsidR="0054218A" w:rsidRDefault="008E4AEB">
      <w:pPr>
        <w:pStyle w:val="Didascalia"/>
      </w:pPr>
    </w:p>
    <w:p w:rsidR="0054218A" w:rsidRDefault="003E21A9">
      <w:pPr>
        <w:pStyle w:val="Didascalia"/>
      </w:pPr>
      <w:r>
        <w:t xml:space="preserve">PRESENTI: </w:t>
      </w:r>
      <w:bookmarkStart w:id="11" w:name="Presenti"/>
      <w:r>
        <w:t>5</w:t>
      </w:r>
      <w:bookmarkEnd w:id="11"/>
      <w:r>
        <w:t xml:space="preserve"> ASSENTI: </w:t>
      </w:r>
      <w:bookmarkStart w:id="12" w:name="Assenti"/>
      <w:r>
        <w:t>3</w:t>
      </w:r>
      <w:bookmarkEnd w:id="12"/>
    </w:p>
    <w:p w:rsidR="0054218A" w:rsidRDefault="008E4AEB">
      <w:pPr>
        <w:rPr>
          <w:b/>
          <w:bCs/>
        </w:rPr>
      </w:pPr>
    </w:p>
    <w:p w:rsidR="0054218A" w:rsidRDefault="003E21A9">
      <w:pPr>
        <w:pStyle w:val="Corpodeltesto2"/>
        <w:spacing w:line="100" w:lineRule="atLeast"/>
      </w:pPr>
      <w:r>
        <w:t>Il Presidente, riconosciuta legale l'adunanza dichiara aperta la seduta ed invita la Giunta Comunale a trattare il seguente argomento:</w:t>
      </w:r>
    </w:p>
    <w:p w:rsidR="0054218A" w:rsidRDefault="008E4AEB">
      <w:pPr>
        <w:jc w:val="both"/>
        <w:rPr>
          <w:b/>
          <w:bCs/>
        </w:rPr>
      </w:pPr>
    </w:p>
    <w:p w:rsidR="0054218A" w:rsidRDefault="003E21A9">
      <w:pPr>
        <w:autoSpaceDE w:val="0"/>
        <w:spacing w:line="240" w:lineRule="atLeast"/>
        <w:rPr>
          <w:b/>
          <w:bCs/>
        </w:rPr>
      </w:pPr>
      <w:r>
        <w:br w:type="page"/>
      </w:r>
    </w:p>
    <w:p w:rsidR="0054218A" w:rsidRDefault="008E4AEB">
      <w:pPr>
        <w:autoSpaceDE w:val="0"/>
        <w:spacing w:line="240" w:lineRule="atLeast"/>
        <w:jc w:val="both"/>
        <w:rPr>
          <w:b/>
          <w:bCs/>
        </w:rPr>
      </w:pPr>
    </w:p>
    <w:tbl>
      <w:tblPr>
        <w:tblW w:w="9778" w:type="dxa"/>
        <w:tblInd w:w="-108" w:type="dxa"/>
        <w:tblLayout w:type="fixed"/>
        <w:tblLook w:val="04A0" w:firstRow="1" w:lastRow="0" w:firstColumn="1" w:lastColumn="0" w:noHBand="0" w:noVBand="1"/>
      </w:tblPr>
      <w:tblGrid>
        <w:gridCol w:w="1526"/>
        <w:gridCol w:w="8252"/>
      </w:tblGrid>
      <w:tr w:rsidR="00514108">
        <w:tc>
          <w:tcPr>
            <w:tcW w:w="1526" w:type="dxa"/>
          </w:tcPr>
          <w:p w:rsidR="0054218A" w:rsidRDefault="003E21A9">
            <w:pPr>
              <w:autoSpaceDE w:val="0"/>
              <w:snapToGrid w:val="0"/>
              <w:spacing w:line="240" w:lineRule="atLeast"/>
              <w:jc w:val="both"/>
              <w:rPr>
                <w:b/>
                <w:bCs/>
              </w:rPr>
            </w:pPr>
            <w:r>
              <w:rPr>
                <w:b/>
                <w:bCs/>
              </w:rPr>
              <w:t>OGGETTO:</w:t>
            </w:r>
          </w:p>
        </w:tc>
        <w:tc>
          <w:tcPr>
            <w:tcW w:w="8252" w:type="dxa"/>
          </w:tcPr>
          <w:p w:rsidR="0054218A" w:rsidRDefault="003E21A9">
            <w:pPr>
              <w:autoSpaceDE w:val="0"/>
              <w:snapToGrid w:val="0"/>
              <w:spacing w:line="240" w:lineRule="atLeast"/>
              <w:jc w:val="both"/>
            </w:pPr>
            <w:r>
              <w:rPr>
                <w:b/>
                <w:bCs/>
              </w:rPr>
              <w:t xml:space="preserve"> </w:t>
            </w:r>
            <w:bookmarkStart w:id="13" w:name="Oggetto"/>
            <w:r>
              <w:rPr>
                <w:b/>
                <w:bCs/>
              </w:rPr>
              <w:t>APPROVAZIONE DELLA NOTA DI AGGIORNAMENTO AL DUP - DOCUMENTO UNICO DI PROGRAMMAZIONE 2023 - 2025 E DELLO SCHEMA DI BILANCIO DI PREVISIONE 2023 - 2025 E RELATIVI ALLEGATI. PRESENTAZIONE AL CONSIGLIO COMUNALE</w:t>
            </w:r>
            <w:bookmarkEnd w:id="13"/>
          </w:p>
        </w:tc>
      </w:tr>
    </w:tbl>
    <w:p w:rsidR="0054218A" w:rsidRDefault="008E4AEB">
      <w:pPr>
        <w:autoSpaceDE w:val="0"/>
        <w:spacing w:line="240" w:lineRule="atLeast"/>
        <w:jc w:val="both"/>
        <w:rPr>
          <w:b/>
          <w:bCs/>
        </w:rPr>
      </w:pPr>
    </w:p>
    <w:p w:rsidR="0054218A" w:rsidRDefault="008E4AEB">
      <w:pPr>
        <w:autoSpaceDE w:val="0"/>
        <w:spacing w:line="240" w:lineRule="atLeast"/>
        <w:rPr>
          <w:b/>
          <w:bCs/>
        </w:rPr>
      </w:pPr>
    </w:p>
    <w:p w:rsidR="0054218A" w:rsidRDefault="003E21A9">
      <w:pPr>
        <w:autoSpaceDE w:val="0"/>
        <w:spacing w:line="240" w:lineRule="atLeast"/>
        <w:jc w:val="center"/>
        <w:rPr>
          <w:b/>
          <w:bCs/>
        </w:rPr>
      </w:pPr>
      <w:r>
        <w:rPr>
          <w:b/>
          <w:bCs/>
        </w:rPr>
        <w:t xml:space="preserve">LA GIUNTA </w:t>
      </w:r>
    </w:p>
    <w:p w:rsidR="0054218A" w:rsidRDefault="008E4AEB">
      <w:pPr>
        <w:rPr>
          <w:b/>
          <w:bCs/>
        </w:rPr>
      </w:pPr>
    </w:p>
    <w:p w:rsidR="00A9103C" w:rsidRPr="00423727" w:rsidRDefault="003E21A9" w:rsidP="00A9103C">
      <w:pPr>
        <w:jc w:val="both"/>
        <w:rPr>
          <w:rFonts w:ascii="Tahoma" w:hAnsi="Tahoma"/>
        </w:rPr>
      </w:pPr>
      <w:r>
        <w:t xml:space="preserve"> </w:t>
      </w:r>
      <w:bookmarkStart w:id="14" w:name="testo_delibera"/>
      <w:r>
        <w:rPr>
          <w:rFonts w:ascii="Tahoma" w:hAnsi="Tahoma"/>
          <w:b/>
        </w:rPr>
        <w:t>PRESO ATTO</w:t>
      </w:r>
      <w:r w:rsidRPr="00423727">
        <w:rPr>
          <w:rFonts w:ascii="Tahoma" w:hAnsi="Tahoma"/>
        </w:rPr>
        <w:t xml:space="preserve"> che il </w:t>
      </w:r>
      <w:proofErr w:type="spellStart"/>
      <w:r w:rsidRPr="00423727">
        <w:rPr>
          <w:rFonts w:ascii="Tahoma" w:hAnsi="Tahoma"/>
        </w:rPr>
        <w:t>D.Lgs.</w:t>
      </w:r>
      <w:proofErr w:type="spellEnd"/>
      <w:r w:rsidRPr="00423727">
        <w:rPr>
          <w:rFonts w:ascii="Tahoma" w:hAnsi="Tahoma"/>
        </w:rPr>
        <w:t xml:space="preserve"> n. 267/2000 e il principio contabile applicato concernente la programmazione di bilancio prescrivono per i bilanci degli enti locali i principi di unità, annualità, universalità ed integrità, veridicità e attendibilità, pareggio finanziario, pubblicità, equilibrio corrente, congruità, coerenza, interna ed esterna, comprensibilità, competenza finanziaria potenziata;</w:t>
      </w:r>
    </w:p>
    <w:p w:rsidR="00A9103C" w:rsidRPr="00423727" w:rsidRDefault="008E4AEB" w:rsidP="00A9103C">
      <w:pPr>
        <w:jc w:val="both"/>
        <w:rPr>
          <w:rFonts w:ascii="Tahoma" w:hAnsi="Tahoma"/>
        </w:rPr>
      </w:pPr>
    </w:p>
    <w:p w:rsidR="00A9103C" w:rsidRDefault="003E21A9" w:rsidP="00A9103C">
      <w:pPr>
        <w:jc w:val="both"/>
        <w:rPr>
          <w:rFonts w:ascii="Tahoma" w:hAnsi="Tahoma"/>
        </w:rPr>
      </w:pPr>
      <w:r w:rsidRPr="00923647">
        <w:rPr>
          <w:rFonts w:ascii="Tahoma" w:hAnsi="Tahoma"/>
          <w:b/>
        </w:rPr>
        <w:t xml:space="preserve">CHE </w:t>
      </w:r>
      <w:r w:rsidRPr="00923647">
        <w:rPr>
          <w:rFonts w:ascii="Tahoma" w:hAnsi="Tahoma"/>
        </w:rPr>
        <w:t xml:space="preserve">l’art. 172 del TUEL elenca, fra gli altri allegati al bilancio di previsione: le risultanze dei rendiconti o conti consolidati delle unioni di comuni, aziende speciali, consorzi, istituzioni, società di capitali costituite per l'esercizio di servizi pubblici, relativi al penultimo esercizio precedente; la deliberazione che individua la quantità e qualità di aree e fabbricati da destinarsi alla residenza e alle attività produttive e terziarie; la deliberazione con la quale sono fissate le tariffe e le aliquote d’imposta; la deliberazione che stabilisce le tariffe dei servizi comunali nonché il tasso di copertura di quelli a domanda individuale; la tabella relativa ai parametri di riscontro della situazione di </w:t>
      </w:r>
      <w:proofErr w:type="spellStart"/>
      <w:r w:rsidRPr="00923647">
        <w:rPr>
          <w:rFonts w:ascii="Tahoma" w:hAnsi="Tahoma"/>
        </w:rPr>
        <w:t>deficitarietà</w:t>
      </w:r>
      <w:proofErr w:type="spellEnd"/>
      <w:r w:rsidRPr="00923647">
        <w:rPr>
          <w:rFonts w:ascii="Tahoma" w:hAnsi="Tahoma"/>
        </w:rPr>
        <w:t xml:space="preserve"> strutturale;</w:t>
      </w:r>
    </w:p>
    <w:p w:rsidR="00A9103C" w:rsidRDefault="008E4AEB" w:rsidP="00A9103C">
      <w:pPr>
        <w:jc w:val="both"/>
        <w:rPr>
          <w:rFonts w:ascii="Tahoma" w:hAnsi="Tahoma"/>
        </w:rPr>
      </w:pPr>
    </w:p>
    <w:p w:rsidR="00A9103C" w:rsidRDefault="003E21A9" w:rsidP="00A9103C">
      <w:pPr>
        <w:jc w:val="both"/>
        <w:rPr>
          <w:rFonts w:ascii="Tahoma" w:hAnsi="Tahoma"/>
        </w:rPr>
      </w:pPr>
      <w:r>
        <w:rPr>
          <w:rFonts w:ascii="Tahoma" w:hAnsi="Tahoma"/>
          <w:b/>
        </w:rPr>
        <w:t>CHE</w:t>
      </w:r>
      <w:r>
        <w:rPr>
          <w:rFonts w:ascii="Tahoma" w:hAnsi="Tahoma"/>
        </w:rPr>
        <w:t xml:space="preserve"> il principio contabile applicato concernente la programmazione di bilancio prevede la presentazione entro il 31 luglio di ciascun anno da parte della Giunta al Consiglio del Documento Unico di Programmazione (DUP), che sostituisce, per gli enti in sperimentazione, la relazione previsionale e programmatica; il DUP è lo strumento che permette l’attività di guida strategica ed operativa degli enti locali e consente di fronteggiare in modo permanente, sistemico e unitario le discontinuità ambientali e organizzative; il DUP costituisce, nel rispetto del principio del coordinamento e coerenza dei documenti di bilancio, il presupposto necessario di tutti gli altri documenti di programmazione;</w:t>
      </w:r>
    </w:p>
    <w:p w:rsidR="00A9103C" w:rsidRDefault="008E4AEB" w:rsidP="00A9103C">
      <w:pPr>
        <w:jc w:val="both"/>
        <w:rPr>
          <w:rFonts w:ascii="Tahoma" w:hAnsi="Tahoma"/>
        </w:rPr>
      </w:pPr>
    </w:p>
    <w:p w:rsidR="00A9103C" w:rsidRPr="00423727" w:rsidRDefault="003E21A9" w:rsidP="00A9103C">
      <w:pPr>
        <w:jc w:val="both"/>
        <w:rPr>
          <w:rFonts w:ascii="Tahoma" w:hAnsi="Tahoma"/>
        </w:rPr>
      </w:pPr>
      <w:r w:rsidRPr="00423727">
        <w:rPr>
          <w:rFonts w:ascii="Tahoma" w:hAnsi="Tahoma"/>
          <w:b/>
        </w:rPr>
        <w:t xml:space="preserve">RITENUTO </w:t>
      </w:r>
      <w:r w:rsidRPr="00423727">
        <w:rPr>
          <w:rFonts w:ascii="Tahoma" w:hAnsi="Tahoma"/>
        </w:rPr>
        <w:t>di dover allegare al bilancio, per maggiore chiarezza espositiva, il prospetto analitico dei mutui in ammortamento, l’allegato delle spese del personale e l’allegato dei fitti passivi;</w:t>
      </w:r>
    </w:p>
    <w:p w:rsidR="00A9103C" w:rsidRPr="00423727" w:rsidRDefault="008E4AEB" w:rsidP="00A9103C">
      <w:pPr>
        <w:jc w:val="both"/>
        <w:rPr>
          <w:rFonts w:ascii="Tahoma" w:hAnsi="Tahoma"/>
        </w:rPr>
      </w:pPr>
    </w:p>
    <w:p w:rsidR="00A9103C" w:rsidRDefault="003E21A9" w:rsidP="00A9103C">
      <w:pPr>
        <w:jc w:val="both"/>
        <w:rPr>
          <w:rFonts w:ascii="Tahoma" w:hAnsi="Tahoma"/>
        </w:rPr>
      </w:pPr>
      <w:r w:rsidRPr="00CF30AD">
        <w:rPr>
          <w:rFonts w:ascii="Tahoma" w:hAnsi="Tahoma"/>
          <w:b/>
        </w:rPr>
        <w:t>VISTA</w:t>
      </w:r>
      <w:r w:rsidRPr="00F51E44">
        <w:rPr>
          <w:rFonts w:ascii="Tahoma" w:hAnsi="Tahoma"/>
        </w:rPr>
        <w:t xml:space="preserve"> la deliberazione di G.C. n. </w:t>
      </w:r>
      <w:r w:rsidR="008071DD">
        <w:rPr>
          <w:rFonts w:ascii="Tahoma" w:hAnsi="Tahoma"/>
        </w:rPr>
        <w:t>257</w:t>
      </w:r>
      <w:r w:rsidRPr="00F51E44">
        <w:rPr>
          <w:rFonts w:ascii="Tahoma" w:hAnsi="Tahoma"/>
        </w:rPr>
        <w:t xml:space="preserve"> del </w:t>
      </w:r>
      <w:r w:rsidR="008071DD">
        <w:rPr>
          <w:rFonts w:ascii="Tahoma" w:hAnsi="Tahoma"/>
        </w:rPr>
        <w:t>14/11/2022</w:t>
      </w:r>
      <w:r>
        <w:rPr>
          <w:rFonts w:ascii="Tahoma" w:hAnsi="Tahoma"/>
        </w:rPr>
        <w:t xml:space="preserve"> con la quale sono stati adottati gli schemi del Programma triennale delle opere pubbliche 2023/2025 e dell’Elenco Annuale 2023;</w:t>
      </w:r>
    </w:p>
    <w:p w:rsidR="00A9103C" w:rsidRDefault="008E4AEB" w:rsidP="00A9103C">
      <w:pPr>
        <w:jc w:val="both"/>
        <w:rPr>
          <w:rFonts w:ascii="Tahoma" w:hAnsi="Tahoma"/>
        </w:rPr>
      </w:pPr>
    </w:p>
    <w:p w:rsidR="00A9103C" w:rsidRDefault="003E21A9" w:rsidP="00A9103C">
      <w:pPr>
        <w:ind w:right="-113"/>
        <w:jc w:val="both"/>
        <w:rPr>
          <w:rFonts w:ascii="Tahoma" w:hAnsi="Tahoma"/>
        </w:rPr>
      </w:pPr>
      <w:r w:rsidRPr="003179CE">
        <w:rPr>
          <w:rFonts w:ascii="Tahoma" w:hAnsi="Tahoma"/>
          <w:b/>
        </w:rPr>
        <w:t>VISTO</w:t>
      </w:r>
      <w:r>
        <w:rPr>
          <w:rFonts w:ascii="Tahoma" w:hAnsi="Tahoma"/>
        </w:rPr>
        <w:t xml:space="preserve"> l’art. 58, c. 1., D.L. 25 giugno 2008 n. 112, convertito dalla legge 6 agosto 2008 n. 133 che prevede il c.d. “Piano delle alienazioni e valorizzazioni immobiliari”, comprendente i beni immobili non strumentali all’esercizio delle funzioni istituzionali, suscettibili di valorizzazione o dismissione;</w:t>
      </w:r>
    </w:p>
    <w:p w:rsidR="00A9103C" w:rsidRDefault="008E4AEB" w:rsidP="00A9103C">
      <w:pPr>
        <w:ind w:right="-113"/>
        <w:jc w:val="both"/>
        <w:rPr>
          <w:rFonts w:ascii="Tahoma" w:hAnsi="Tahoma"/>
        </w:rPr>
      </w:pPr>
    </w:p>
    <w:p w:rsidR="00A9103C" w:rsidRDefault="003E21A9" w:rsidP="00A9103C">
      <w:pPr>
        <w:ind w:right="-113"/>
        <w:jc w:val="both"/>
        <w:rPr>
          <w:rFonts w:ascii="Tahoma" w:hAnsi="Tahoma"/>
        </w:rPr>
      </w:pPr>
      <w:r w:rsidRPr="003179CE">
        <w:rPr>
          <w:rFonts w:ascii="Tahoma" w:hAnsi="Tahoma"/>
          <w:b/>
        </w:rPr>
        <w:t>RITENUTO</w:t>
      </w:r>
      <w:r>
        <w:rPr>
          <w:rFonts w:ascii="Tahoma" w:hAnsi="Tahoma"/>
        </w:rPr>
        <w:t xml:space="preserve"> di dover procedere all’alienazione dei cespiti immobiliari con le modalità indicate nell’allegata proposta di piano delle alienazioni;</w:t>
      </w:r>
    </w:p>
    <w:p w:rsidR="00A9103C" w:rsidRDefault="008E4AEB" w:rsidP="00A9103C">
      <w:pPr>
        <w:ind w:right="-113"/>
        <w:jc w:val="both"/>
        <w:rPr>
          <w:rFonts w:ascii="Tahoma" w:hAnsi="Tahoma"/>
        </w:rPr>
      </w:pPr>
    </w:p>
    <w:p w:rsidR="00A9103C" w:rsidRDefault="003E21A9" w:rsidP="00A9103C">
      <w:pPr>
        <w:ind w:right="-113"/>
        <w:jc w:val="both"/>
        <w:rPr>
          <w:rFonts w:ascii="Tahoma" w:hAnsi="Tahoma"/>
        </w:rPr>
      </w:pPr>
      <w:r w:rsidRPr="0035058E">
        <w:rPr>
          <w:rFonts w:ascii="Tahoma" w:hAnsi="Tahoma"/>
          <w:b/>
        </w:rPr>
        <w:lastRenderedPageBreak/>
        <w:t>RITENUTO</w:t>
      </w:r>
      <w:r>
        <w:rPr>
          <w:rFonts w:ascii="Tahoma" w:hAnsi="Tahoma"/>
        </w:rPr>
        <w:t>, altresì, conformemente al regolamento di contabilità e in considerazione dell’interdipendenza fra i vari documenti, di dover adottare con il medesimo provvedimento tutte le decisioni di programmazione che costituiscono il c.d. “sistema di bilancio”;</w:t>
      </w:r>
    </w:p>
    <w:p w:rsidR="00A9103C" w:rsidRDefault="008E4AEB" w:rsidP="00A9103C">
      <w:pPr>
        <w:ind w:right="-113"/>
        <w:jc w:val="both"/>
        <w:rPr>
          <w:rFonts w:ascii="Tahoma" w:hAnsi="Tahoma"/>
        </w:rPr>
      </w:pPr>
    </w:p>
    <w:p w:rsidR="00A9103C" w:rsidRPr="00C5019A" w:rsidRDefault="003E21A9" w:rsidP="00A9103C">
      <w:pPr>
        <w:ind w:right="-113"/>
        <w:jc w:val="both"/>
        <w:rPr>
          <w:rFonts w:ascii="Tahoma" w:hAnsi="Tahoma"/>
        </w:rPr>
      </w:pPr>
      <w:r w:rsidRPr="00C5019A">
        <w:rPr>
          <w:rFonts w:ascii="Tahoma" w:hAnsi="Tahoma"/>
          <w:b/>
        </w:rPr>
        <w:t>PRESO ATTO</w:t>
      </w:r>
      <w:r w:rsidRPr="00C5019A">
        <w:rPr>
          <w:rFonts w:ascii="Tahoma" w:hAnsi="Tahoma"/>
        </w:rPr>
        <w:t xml:space="preserve"> dello schema di programma triennale del fabbisogno del personale per il triennio 2023 - 2025 e che in allegato al presente documento è riportato il prospetto delle spese del personale, coerente con la programmazione ed aggiornato al triennio 2023-2025;</w:t>
      </w:r>
    </w:p>
    <w:p w:rsidR="00A9103C" w:rsidRPr="00C5019A" w:rsidRDefault="008E4AEB" w:rsidP="00A9103C">
      <w:pPr>
        <w:ind w:right="-113"/>
        <w:jc w:val="both"/>
        <w:rPr>
          <w:rFonts w:ascii="Tahoma" w:hAnsi="Tahoma"/>
        </w:rPr>
      </w:pPr>
    </w:p>
    <w:p w:rsidR="00A9103C" w:rsidRPr="00423727" w:rsidRDefault="003E21A9" w:rsidP="00A9103C">
      <w:pPr>
        <w:ind w:right="-113"/>
        <w:jc w:val="both"/>
        <w:rPr>
          <w:rFonts w:ascii="Tahoma" w:hAnsi="Tahoma"/>
        </w:rPr>
      </w:pPr>
      <w:r w:rsidRPr="00423727">
        <w:rPr>
          <w:rFonts w:ascii="Tahoma" w:hAnsi="Tahoma"/>
          <w:b/>
        </w:rPr>
        <w:t xml:space="preserve">VISTI </w:t>
      </w:r>
      <w:r w:rsidRPr="00423727">
        <w:rPr>
          <w:rFonts w:ascii="Tahoma" w:hAnsi="Tahoma"/>
        </w:rPr>
        <w:t>gli allegati al presente provvedimento:</w:t>
      </w:r>
    </w:p>
    <w:p w:rsidR="00A9103C" w:rsidRPr="00E7766D" w:rsidRDefault="008E4AEB" w:rsidP="00A9103C">
      <w:pPr>
        <w:jc w:val="both"/>
        <w:rPr>
          <w:rFonts w:ascii="Tahoma" w:hAnsi="Tahoma"/>
        </w:rPr>
      </w:pPr>
    </w:p>
    <w:p w:rsidR="00A9103C" w:rsidRPr="00643D33" w:rsidRDefault="003E21A9" w:rsidP="00A9103C">
      <w:pPr>
        <w:widowControl/>
        <w:numPr>
          <w:ilvl w:val="0"/>
          <w:numId w:val="3"/>
        </w:numPr>
        <w:suppressAutoHyphens w:val="0"/>
        <w:ind w:left="709" w:hanging="567"/>
        <w:jc w:val="both"/>
        <w:rPr>
          <w:rFonts w:ascii="Tahoma" w:hAnsi="Tahoma"/>
        </w:rPr>
      </w:pPr>
      <w:r w:rsidRPr="00643D33">
        <w:rPr>
          <w:rFonts w:ascii="Tahoma" w:hAnsi="Tahoma"/>
        </w:rPr>
        <w:t>Bilancio di previsione 2023 - 2025;</w:t>
      </w:r>
    </w:p>
    <w:p w:rsidR="00A9103C" w:rsidRPr="00643D33" w:rsidRDefault="003E21A9" w:rsidP="00A9103C">
      <w:pPr>
        <w:widowControl/>
        <w:numPr>
          <w:ilvl w:val="0"/>
          <w:numId w:val="3"/>
        </w:numPr>
        <w:suppressAutoHyphens w:val="0"/>
        <w:ind w:left="709" w:hanging="567"/>
        <w:jc w:val="both"/>
        <w:rPr>
          <w:rFonts w:ascii="Tahoma" w:hAnsi="Tahoma"/>
        </w:rPr>
      </w:pPr>
      <w:r w:rsidRPr="00643D33">
        <w:rPr>
          <w:rFonts w:ascii="Tahoma" w:hAnsi="Tahoma"/>
        </w:rPr>
        <w:t>Bilancio di previsione Riepilogo generale delle entrate per titoli;</w:t>
      </w:r>
    </w:p>
    <w:p w:rsidR="00A9103C" w:rsidRPr="00643D33" w:rsidRDefault="003E21A9" w:rsidP="00A9103C">
      <w:pPr>
        <w:widowControl/>
        <w:numPr>
          <w:ilvl w:val="0"/>
          <w:numId w:val="3"/>
        </w:numPr>
        <w:suppressAutoHyphens w:val="0"/>
        <w:ind w:left="709" w:hanging="567"/>
        <w:jc w:val="both"/>
        <w:rPr>
          <w:rFonts w:ascii="Tahoma" w:hAnsi="Tahoma"/>
        </w:rPr>
      </w:pPr>
      <w:r w:rsidRPr="00643D33">
        <w:rPr>
          <w:rFonts w:ascii="Tahoma" w:hAnsi="Tahoma"/>
        </w:rPr>
        <w:t>Bilancio di previsione Riepilogo generale delle spese per titoli;</w:t>
      </w:r>
    </w:p>
    <w:p w:rsidR="00A9103C" w:rsidRPr="00643D33" w:rsidRDefault="003E21A9" w:rsidP="00A9103C">
      <w:pPr>
        <w:widowControl/>
        <w:numPr>
          <w:ilvl w:val="0"/>
          <w:numId w:val="3"/>
        </w:numPr>
        <w:suppressAutoHyphens w:val="0"/>
        <w:ind w:left="709" w:hanging="567"/>
        <w:jc w:val="both"/>
        <w:rPr>
          <w:rFonts w:ascii="Tahoma" w:hAnsi="Tahoma"/>
        </w:rPr>
      </w:pPr>
      <w:r w:rsidRPr="00643D33">
        <w:rPr>
          <w:rFonts w:ascii="Tahoma" w:hAnsi="Tahoma"/>
        </w:rPr>
        <w:t>Bilancio di previsione Riepilogo generale delle spese per missioni;</w:t>
      </w:r>
    </w:p>
    <w:p w:rsidR="00A9103C" w:rsidRPr="00643D33" w:rsidRDefault="003E21A9" w:rsidP="00A9103C">
      <w:pPr>
        <w:widowControl/>
        <w:numPr>
          <w:ilvl w:val="0"/>
          <w:numId w:val="3"/>
        </w:numPr>
        <w:suppressAutoHyphens w:val="0"/>
        <w:ind w:left="709" w:hanging="567"/>
        <w:jc w:val="both"/>
        <w:rPr>
          <w:rFonts w:ascii="Tahoma" w:hAnsi="Tahoma"/>
        </w:rPr>
      </w:pPr>
      <w:r w:rsidRPr="00643D33">
        <w:rPr>
          <w:rFonts w:ascii="Tahoma" w:hAnsi="Tahoma"/>
        </w:rPr>
        <w:t>Quadro generale riassuntivo;</w:t>
      </w:r>
    </w:p>
    <w:p w:rsidR="00A9103C" w:rsidRPr="00643D33" w:rsidRDefault="003E21A9" w:rsidP="00A9103C">
      <w:pPr>
        <w:widowControl/>
        <w:numPr>
          <w:ilvl w:val="0"/>
          <w:numId w:val="3"/>
        </w:numPr>
        <w:suppressAutoHyphens w:val="0"/>
        <w:ind w:left="709" w:hanging="567"/>
        <w:jc w:val="both"/>
        <w:rPr>
          <w:rFonts w:ascii="Tahoma" w:hAnsi="Tahoma"/>
        </w:rPr>
      </w:pPr>
      <w:r w:rsidRPr="00643D33">
        <w:rPr>
          <w:rFonts w:ascii="Tahoma" w:hAnsi="Tahoma"/>
        </w:rPr>
        <w:t>Equilibri di bilancio;</w:t>
      </w:r>
    </w:p>
    <w:p w:rsidR="00A9103C" w:rsidRPr="00643D33" w:rsidRDefault="003E21A9" w:rsidP="00A9103C">
      <w:pPr>
        <w:widowControl/>
        <w:numPr>
          <w:ilvl w:val="0"/>
          <w:numId w:val="3"/>
        </w:numPr>
        <w:suppressAutoHyphens w:val="0"/>
        <w:ind w:left="709" w:hanging="567"/>
        <w:jc w:val="both"/>
        <w:rPr>
          <w:rFonts w:ascii="Tahoma" w:hAnsi="Tahoma"/>
        </w:rPr>
      </w:pPr>
      <w:r w:rsidRPr="00643D33">
        <w:rPr>
          <w:rFonts w:ascii="Tahoma" w:hAnsi="Tahoma"/>
        </w:rPr>
        <w:t>Tabella dimostrativa del risultato di amministrazione presunto; Allegati A1/A2/A3;</w:t>
      </w:r>
    </w:p>
    <w:p w:rsidR="00A9103C" w:rsidRPr="00643D33" w:rsidRDefault="003E21A9" w:rsidP="00A9103C">
      <w:pPr>
        <w:widowControl/>
        <w:numPr>
          <w:ilvl w:val="0"/>
          <w:numId w:val="3"/>
        </w:numPr>
        <w:suppressAutoHyphens w:val="0"/>
        <w:ind w:left="709" w:hanging="567"/>
        <w:jc w:val="both"/>
        <w:rPr>
          <w:rFonts w:ascii="Tahoma" w:hAnsi="Tahoma"/>
        </w:rPr>
      </w:pPr>
      <w:r w:rsidRPr="00643D33">
        <w:rPr>
          <w:rFonts w:ascii="Tahoma" w:hAnsi="Tahoma"/>
        </w:rPr>
        <w:t>Composizione per missioni e programmi del fondo pluriennale vincolato per il triennio 2023 - 2025;</w:t>
      </w:r>
    </w:p>
    <w:p w:rsidR="00A9103C" w:rsidRPr="00643D33" w:rsidRDefault="003E21A9" w:rsidP="00A9103C">
      <w:pPr>
        <w:widowControl/>
        <w:numPr>
          <w:ilvl w:val="0"/>
          <w:numId w:val="3"/>
        </w:numPr>
        <w:suppressAutoHyphens w:val="0"/>
        <w:ind w:left="709" w:hanging="567"/>
        <w:jc w:val="both"/>
        <w:rPr>
          <w:rFonts w:ascii="Tahoma" w:hAnsi="Tahoma"/>
        </w:rPr>
      </w:pPr>
      <w:r w:rsidRPr="00643D33">
        <w:rPr>
          <w:rFonts w:ascii="Tahoma" w:hAnsi="Tahoma"/>
        </w:rPr>
        <w:t>Composizione dell'accantonamento al fondo crediti di dubbia esigibilità;</w:t>
      </w:r>
    </w:p>
    <w:p w:rsidR="00A9103C" w:rsidRPr="00643D33" w:rsidRDefault="003E21A9" w:rsidP="00A9103C">
      <w:pPr>
        <w:widowControl/>
        <w:numPr>
          <w:ilvl w:val="0"/>
          <w:numId w:val="3"/>
        </w:numPr>
        <w:suppressAutoHyphens w:val="0"/>
        <w:ind w:left="709" w:hanging="567"/>
        <w:jc w:val="both"/>
        <w:rPr>
          <w:rFonts w:ascii="Tahoma" w:hAnsi="Tahoma"/>
        </w:rPr>
      </w:pPr>
      <w:r w:rsidRPr="00643D33">
        <w:rPr>
          <w:rFonts w:ascii="Tahoma" w:hAnsi="Tahoma"/>
        </w:rPr>
        <w:t>Prospetto dimostrativo del rispetto dei vincoli di indebitamento degli enti locali;</w:t>
      </w:r>
    </w:p>
    <w:p w:rsidR="00A9103C" w:rsidRPr="00643D33" w:rsidRDefault="003E21A9" w:rsidP="00A9103C">
      <w:pPr>
        <w:widowControl/>
        <w:numPr>
          <w:ilvl w:val="0"/>
          <w:numId w:val="3"/>
        </w:numPr>
        <w:suppressAutoHyphens w:val="0"/>
        <w:ind w:left="709" w:hanging="567"/>
        <w:jc w:val="both"/>
        <w:rPr>
          <w:rFonts w:ascii="Tahoma" w:hAnsi="Tahoma"/>
        </w:rPr>
      </w:pPr>
      <w:r w:rsidRPr="00643D33">
        <w:rPr>
          <w:rFonts w:ascii="Tahoma" w:hAnsi="Tahoma"/>
        </w:rPr>
        <w:t>Elenco delle previsioni annuali di competenza e di cassa secondo la struttura del piano dei conti;</w:t>
      </w:r>
    </w:p>
    <w:p w:rsidR="00A9103C" w:rsidRPr="00643D33" w:rsidRDefault="003E21A9" w:rsidP="00A9103C">
      <w:pPr>
        <w:widowControl/>
        <w:numPr>
          <w:ilvl w:val="0"/>
          <w:numId w:val="3"/>
        </w:numPr>
        <w:suppressAutoHyphens w:val="0"/>
        <w:ind w:left="709" w:hanging="567"/>
        <w:jc w:val="both"/>
        <w:rPr>
          <w:rFonts w:ascii="Tahoma" w:hAnsi="Tahoma"/>
        </w:rPr>
      </w:pPr>
      <w:r w:rsidRPr="00643D33">
        <w:rPr>
          <w:rFonts w:ascii="Tahoma" w:hAnsi="Tahoma"/>
        </w:rPr>
        <w:t xml:space="preserve">Allegato al </w:t>
      </w:r>
      <w:proofErr w:type="spellStart"/>
      <w:r w:rsidRPr="00643D33">
        <w:rPr>
          <w:rFonts w:ascii="Tahoma" w:hAnsi="Tahoma"/>
        </w:rPr>
        <w:t>peg</w:t>
      </w:r>
      <w:proofErr w:type="spellEnd"/>
      <w:r w:rsidRPr="00643D33">
        <w:rPr>
          <w:rFonts w:ascii="Tahoma" w:hAnsi="Tahoma"/>
        </w:rPr>
        <w:t xml:space="preserve"> degli enti locali entrate per titoli, tipologie e categorie;</w:t>
      </w:r>
    </w:p>
    <w:p w:rsidR="00A9103C" w:rsidRPr="00643D33" w:rsidRDefault="003E21A9" w:rsidP="00A9103C">
      <w:pPr>
        <w:widowControl/>
        <w:numPr>
          <w:ilvl w:val="0"/>
          <w:numId w:val="3"/>
        </w:numPr>
        <w:suppressAutoHyphens w:val="0"/>
        <w:ind w:left="709" w:hanging="567"/>
        <w:jc w:val="both"/>
        <w:rPr>
          <w:rFonts w:ascii="Tahoma" w:hAnsi="Tahoma"/>
        </w:rPr>
      </w:pPr>
      <w:r w:rsidRPr="00643D33">
        <w:rPr>
          <w:rFonts w:ascii="Tahoma" w:hAnsi="Tahoma"/>
        </w:rPr>
        <w:t xml:space="preserve">Prospetto delle spese per missioni, programmi e </w:t>
      </w:r>
      <w:proofErr w:type="spellStart"/>
      <w:r w:rsidRPr="00643D33">
        <w:rPr>
          <w:rFonts w:ascii="Tahoma" w:hAnsi="Tahoma"/>
        </w:rPr>
        <w:t>macroaggregati</w:t>
      </w:r>
      <w:proofErr w:type="spellEnd"/>
      <w:r w:rsidRPr="00643D33">
        <w:rPr>
          <w:rFonts w:ascii="Tahoma" w:hAnsi="Tahoma"/>
        </w:rPr>
        <w:t>;</w:t>
      </w:r>
    </w:p>
    <w:p w:rsidR="00A9103C" w:rsidRPr="00643D33" w:rsidRDefault="003E21A9" w:rsidP="00A9103C">
      <w:pPr>
        <w:widowControl/>
        <w:numPr>
          <w:ilvl w:val="0"/>
          <w:numId w:val="3"/>
        </w:numPr>
        <w:suppressAutoHyphens w:val="0"/>
        <w:ind w:left="709" w:hanging="567"/>
        <w:jc w:val="both"/>
        <w:rPr>
          <w:rFonts w:ascii="Tahoma" w:hAnsi="Tahoma"/>
        </w:rPr>
      </w:pPr>
      <w:r w:rsidRPr="00643D33">
        <w:rPr>
          <w:rFonts w:ascii="Tahoma" w:hAnsi="Tahoma"/>
          <w:bCs/>
        </w:rPr>
        <w:t>Funzioni delegate dalla regione;</w:t>
      </w:r>
    </w:p>
    <w:p w:rsidR="00A9103C" w:rsidRPr="00643D33" w:rsidRDefault="003E21A9" w:rsidP="00A9103C">
      <w:pPr>
        <w:widowControl/>
        <w:numPr>
          <w:ilvl w:val="0"/>
          <w:numId w:val="3"/>
        </w:numPr>
        <w:suppressAutoHyphens w:val="0"/>
        <w:ind w:left="709" w:hanging="567"/>
        <w:jc w:val="both"/>
        <w:rPr>
          <w:rFonts w:ascii="Tahoma" w:hAnsi="Tahoma"/>
        </w:rPr>
      </w:pPr>
      <w:r w:rsidRPr="00643D33">
        <w:rPr>
          <w:rFonts w:ascii="Tahoma" w:hAnsi="Tahoma"/>
        </w:rPr>
        <w:t>Schema di DUP aggiornato 2023 - 2025 corredato del Piano triennale dei lavori pubblici e del Piano biennale dei Servizi;</w:t>
      </w:r>
    </w:p>
    <w:p w:rsidR="00A9103C" w:rsidRPr="00643D33" w:rsidRDefault="003E21A9" w:rsidP="00A9103C">
      <w:pPr>
        <w:widowControl/>
        <w:numPr>
          <w:ilvl w:val="0"/>
          <w:numId w:val="3"/>
        </w:numPr>
        <w:suppressAutoHyphens w:val="0"/>
        <w:ind w:left="709" w:hanging="567"/>
        <w:jc w:val="both"/>
        <w:rPr>
          <w:rFonts w:ascii="Tahoma" w:hAnsi="Tahoma"/>
        </w:rPr>
      </w:pPr>
      <w:r w:rsidRPr="00643D33">
        <w:rPr>
          <w:rFonts w:ascii="Tahoma" w:hAnsi="Tahoma"/>
        </w:rPr>
        <w:t>Nota integrativa al bilancio di previsione;</w:t>
      </w:r>
    </w:p>
    <w:p w:rsidR="00A9103C" w:rsidRPr="00643D33" w:rsidRDefault="003E21A9" w:rsidP="00A9103C">
      <w:pPr>
        <w:widowControl/>
        <w:numPr>
          <w:ilvl w:val="0"/>
          <w:numId w:val="3"/>
        </w:numPr>
        <w:suppressAutoHyphens w:val="0"/>
        <w:ind w:left="709" w:hanging="567"/>
        <w:jc w:val="both"/>
        <w:rPr>
          <w:rFonts w:ascii="Tahoma" w:hAnsi="Tahoma"/>
        </w:rPr>
      </w:pPr>
      <w:r w:rsidRPr="00643D33">
        <w:rPr>
          <w:rFonts w:ascii="Tahoma" w:hAnsi="Tahoma"/>
        </w:rPr>
        <w:t>Rendiconto 2021;</w:t>
      </w:r>
    </w:p>
    <w:p w:rsidR="00A9103C" w:rsidRPr="003A0847" w:rsidRDefault="003E21A9" w:rsidP="00A9103C">
      <w:pPr>
        <w:widowControl/>
        <w:numPr>
          <w:ilvl w:val="0"/>
          <w:numId w:val="3"/>
        </w:numPr>
        <w:suppressAutoHyphens w:val="0"/>
        <w:ind w:left="709" w:hanging="567"/>
        <w:jc w:val="both"/>
        <w:rPr>
          <w:rFonts w:ascii="Tahoma" w:hAnsi="Tahoma"/>
        </w:rPr>
      </w:pPr>
      <w:r w:rsidRPr="003A0847">
        <w:rPr>
          <w:rFonts w:ascii="Tahoma" w:hAnsi="Tahoma"/>
        </w:rPr>
        <w:t xml:space="preserve">Piano degli indicatori di bilancio; </w:t>
      </w:r>
    </w:p>
    <w:p w:rsidR="00A9103C" w:rsidRPr="00643D33" w:rsidRDefault="003E21A9" w:rsidP="00A9103C">
      <w:pPr>
        <w:widowControl/>
        <w:numPr>
          <w:ilvl w:val="0"/>
          <w:numId w:val="3"/>
        </w:numPr>
        <w:suppressAutoHyphens w:val="0"/>
        <w:ind w:hanging="578"/>
        <w:jc w:val="both"/>
        <w:rPr>
          <w:rFonts w:ascii="Tahoma" w:hAnsi="Tahoma"/>
        </w:rPr>
      </w:pPr>
      <w:r w:rsidRPr="00643D33">
        <w:rPr>
          <w:rFonts w:ascii="Tahoma" w:hAnsi="Tahoma"/>
        </w:rPr>
        <w:t xml:space="preserve">Deliberazione di G.C. n. </w:t>
      </w:r>
      <w:r w:rsidR="008071DD">
        <w:rPr>
          <w:rFonts w:ascii="Tahoma" w:hAnsi="Tahoma"/>
        </w:rPr>
        <w:t>264</w:t>
      </w:r>
      <w:r w:rsidRPr="00643D33">
        <w:rPr>
          <w:rFonts w:ascii="Tahoma" w:hAnsi="Tahoma"/>
        </w:rPr>
        <w:t xml:space="preserve"> del </w:t>
      </w:r>
      <w:r w:rsidR="008071DD">
        <w:rPr>
          <w:rFonts w:ascii="Tahoma" w:hAnsi="Tahoma"/>
        </w:rPr>
        <w:t>18/11/2022</w:t>
      </w:r>
      <w:r w:rsidRPr="00643D33">
        <w:rPr>
          <w:rFonts w:ascii="Tahoma" w:hAnsi="Tahoma"/>
        </w:rPr>
        <w:t xml:space="preserve"> avente ad oggetto “Destinazione proventi art. 208 D. Lgs. 285/92 - Anno 2023”;</w:t>
      </w:r>
    </w:p>
    <w:p w:rsidR="00A9103C" w:rsidRPr="00643D33" w:rsidRDefault="003E21A9" w:rsidP="00A9103C">
      <w:pPr>
        <w:widowControl/>
        <w:numPr>
          <w:ilvl w:val="0"/>
          <w:numId w:val="3"/>
        </w:numPr>
        <w:suppressAutoHyphens w:val="0"/>
        <w:ind w:left="709" w:hanging="567"/>
        <w:jc w:val="both"/>
        <w:rPr>
          <w:rFonts w:ascii="Tahoma" w:hAnsi="Tahoma"/>
        </w:rPr>
      </w:pPr>
      <w:r w:rsidRPr="00643D33">
        <w:rPr>
          <w:rFonts w:ascii="Tahoma" w:hAnsi="Tahoma"/>
        </w:rPr>
        <w:t xml:space="preserve">Deliberazione di G.C. n </w:t>
      </w:r>
      <w:r w:rsidR="008071DD">
        <w:rPr>
          <w:rFonts w:ascii="Tahoma" w:hAnsi="Tahoma"/>
        </w:rPr>
        <w:t>268</w:t>
      </w:r>
      <w:r w:rsidRPr="00643D33">
        <w:rPr>
          <w:rFonts w:ascii="Tahoma" w:hAnsi="Tahoma"/>
        </w:rPr>
        <w:t xml:space="preserve"> del </w:t>
      </w:r>
      <w:r w:rsidR="008071DD">
        <w:rPr>
          <w:rFonts w:ascii="Tahoma" w:hAnsi="Tahoma"/>
        </w:rPr>
        <w:t>18/11/2022</w:t>
      </w:r>
      <w:r w:rsidR="008071DD" w:rsidRPr="00643D33">
        <w:rPr>
          <w:rFonts w:ascii="Tahoma" w:hAnsi="Tahoma"/>
        </w:rPr>
        <w:t xml:space="preserve"> </w:t>
      </w:r>
      <w:r w:rsidRPr="00643D33">
        <w:rPr>
          <w:rFonts w:ascii="Tahoma" w:hAnsi="Tahoma"/>
        </w:rPr>
        <w:t xml:space="preserve">avente ad oggetto “Bilancio 2023. Determinazione ex legge n. 131/83 della quantità, qualità e costo di aree e fabbricati da cedere per destinazione </w:t>
      </w:r>
      <w:proofErr w:type="spellStart"/>
      <w:r w:rsidRPr="00643D33">
        <w:rPr>
          <w:rFonts w:ascii="Tahoma" w:hAnsi="Tahoma"/>
        </w:rPr>
        <w:t>e.r.p</w:t>
      </w:r>
      <w:proofErr w:type="spellEnd"/>
      <w:r w:rsidRPr="00643D33">
        <w:rPr>
          <w:rFonts w:ascii="Tahoma" w:hAnsi="Tahoma"/>
        </w:rPr>
        <w:t>. ed attività produttive”;</w:t>
      </w:r>
    </w:p>
    <w:p w:rsidR="00A9103C" w:rsidRPr="00643D33" w:rsidRDefault="003E21A9" w:rsidP="00A9103C">
      <w:pPr>
        <w:widowControl/>
        <w:numPr>
          <w:ilvl w:val="0"/>
          <w:numId w:val="3"/>
        </w:numPr>
        <w:suppressAutoHyphens w:val="0"/>
        <w:ind w:left="709" w:hanging="567"/>
        <w:jc w:val="both"/>
        <w:rPr>
          <w:rFonts w:ascii="Tahoma" w:hAnsi="Tahoma"/>
        </w:rPr>
      </w:pPr>
      <w:r w:rsidRPr="00643D33">
        <w:rPr>
          <w:rFonts w:ascii="Tahoma" w:hAnsi="Tahoma"/>
        </w:rPr>
        <w:t xml:space="preserve">Deliberazione di G.C. n. </w:t>
      </w:r>
      <w:r w:rsidR="008071DD">
        <w:rPr>
          <w:rFonts w:ascii="Tahoma" w:hAnsi="Tahoma"/>
        </w:rPr>
        <w:t>265</w:t>
      </w:r>
      <w:r w:rsidRPr="00643D33">
        <w:rPr>
          <w:rFonts w:ascii="Tahoma" w:hAnsi="Tahoma"/>
        </w:rPr>
        <w:t xml:space="preserve"> del </w:t>
      </w:r>
      <w:r w:rsidR="008071DD">
        <w:rPr>
          <w:rFonts w:ascii="Tahoma" w:hAnsi="Tahoma"/>
        </w:rPr>
        <w:t>18/11/2022</w:t>
      </w:r>
      <w:r w:rsidR="008071DD" w:rsidRPr="00643D33">
        <w:rPr>
          <w:rFonts w:ascii="Tahoma" w:hAnsi="Tahoma"/>
        </w:rPr>
        <w:t xml:space="preserve"> </w:t>
      </w:r>
      <w:r w:rsidRPr="00643D33">
        <w:rPr>
          <w:rFonts w:ascii="Tahoma" w:hAnsi="Tahoma"/>
        </w:rPr>
        <w:t>avente ad oggetto “Proposta modifiche ai regolamenti tributari vigenti”;</w:t>
      </w:r>
    </w:p>
    <w:p w:rsidR="00A9103C" w:rsidRPr="00643D33" w:rsidRDefault="003E21A9" w:rsidP="00A9103C">
      <w:pPr>
        <w:ind w:left="709" w:hanging="567"/>
        <w:jc w:val="both"/>
        <w:rPr>
          <w:rFonts w:ascii="Tahoma" w:hAnsi="Tahoma"/>
        </w:rPr>
      </w:pPr>
      <w:r w:rsidRPr="00643D33">
        <w:rPr>
          <w:rFonts w:ascii="Tahoma" w:hAnsi="Tahoma"/>
        </w:rPr>
        <w:t xml:space="preserve">V. </w:t>
      </w:r>
      <w:r w:rsidRPr="00643D33">
        <w:rPr>
          <w:rFonts w:ascii="Tahoma" w:hAnsi="Tahoma"/>
        </w:rPr>
        <w:tab/>
        <w:t xml:space="preserve">Deliberazione di G.C. n. </w:t>
      </w:r>
      <w:r w:rsidR="008071DD">
        <w:rPr>
          <w:rFonts w:ascii="Tahoma" w:hAnsi="Tahoma"/>
        </w:rPr>
        <w:t>266</w:t>
      </w:r>
      <w:r w:rsidRPr="00643D33">
        <w:rPr>
          <w:rFonts w:ascii="Tahoma" w:hAnsi="Tahoma"/>
        </w:rPr>
        <w:t xml:space="preserve"> del </w:t>
      </w:r>
      <w:r w:rsidR="008071DD">
        <w:rPr>
          <w:rFonts w:ascii="Tahoma" w:hAnsi="Tahoma"/>
        </w:rPr>
        <w:t>18/11/2022</w:t>
      </w:r>
      <w:r w:rsidR="008071DD" w:rsidRPr="00643D33">
        <w:rPr>
          <w:rFonts w:ascii="Tahoma" w:hAnsi="Tahoma"/>
        </w:rPr>
        <w:t xml:space="preserve"> </w:t>
      </w:r>
      <w:r w:rsidRPr="00643D33">
        <w:rPr>
          <w:rFonts w:ascii="Tahoma" w:hAnsi="Tahoma"/>
        </w:rPr>
        <w:t>avente ad oggetto “Determinazione delle aliquote e delle tariffe di imposte e tasse comunali per l’esercizio finanziario 2023”;</w:t>
      </w:r>
    </w:p>
    <w:p w:rsidR="00A9103C" w:rsidRPr="00643D33" w:rsidRDefault="003E21A9" w:rsidP="00A9103C">
      <w:pPr>
        <w:widowControl/>
        <w:numPr>
          <w:ilvl w:val="0"/>
          <w:numId w:val="4"/>
        </w:numPr>
        <w:suppressAutoHyphens w:val="0"/>
        <w:ind w:hanging="578"/>
        <w:jc w:val="both"/>
        <w:rPr>
          <w:rFonts w:ascii="Tahoma" w:hAnsi="Tahoma"/>
        </w:rPr>
      </w:pPr>
      <w:r w:rsidRPr="00643D33">
        <w:rPr>
          <w:rFonts w:ascii="Tahoma" w:hAnsi="Tahoma"/>
        </w:rPr>
        <w:t xml:space="preserve">Deliberazione di G.C. n. </w:t>
      </w:r>
      <w:r w:rsidR="008071DD">
        <w:rPr>
          <w:rFonts w:ascii="Tahoma" w:hAnsi="Tahoma"/>
        </w:rPr>
        <w:t>267</w:t>
      </w:r>
      <w:r w:rsidRPr="00643D33">
        <w:rPr>
          <w:rFonts w:ascii="Tahoma" w:hAnsi="Tahoma"/>
        </w:rPr>
        <w:t xml:space="preserve"> del </w:t>
      </w:r>
      <w:r w:rsidR="008071DD">
        <w:rPr>
          <w:rFonts w:ascii="Tahoma" w:hAnsi="Tahoma"/>
        </w:rPr>
        <w:t>18/11/2022</w:t>
      </w:r>
      <w:r w:rsidR="008071DD" w:rsidRPr="00643D33">
        <w:rPr>
          <w:rFonts w:ascii="Tahoma" w:hAnsi="Tahoma"/>
        </w:rPr>
        <w:t xml:space="preserve"> </w:t>
      </w:r>
      <w:r w:rsidRPr="00643D33">
        <w:rPr>
          <w:rFonts w:ascii="Tahoma" w:hAnsi="Tahoma"/>
        </w:rPr>
        <w:t>avente ad oggetto “Determinazione delle tariffe dei se</w:t>
      </w:r>
      <w:bookmarkStart w:id="15" w:name="_GoBack"/>
      <w:bookmarkEnd w:id="15"/>
      <w:r w:rsidRPr="00643D33">
        <w:rPr>
          <w:rFonts w:ascii="Tahoma" w:hAnsi="Tahoma"/>
        </w:rPr>
        <w:t>rvizi pubblici comunali per l’esercizio finanziario 2023. Individuazione del tasso di copertura del costo dei servizi a domanda individuale”;</w:t>
      </w:r>
    </w:p>
    <w:p w:rsidR="00A9103C" w:rsidRPr="00643D33" w:rsidRDefault="003E21A9" w:rsidP="00A9103C">
      <w:pPr>
        <w:widowControl/>
        <w:numPr>
          <w:ilvl w:val="0"/>
          <w:numId w:val="4"/>
        </w:numPr>
        <w:suppressAutoHyphens w:val="0"/>
        <w:ind w:hanging="578"/>
        <w:jc w:val="both"/>
        <w:rPr>
          <w:rFonts w:ascii="Tahoma" w:hAnsi="Tahoma"/>
        </w:rPr>
      </w:pPr>
      <w:r w:rsidRPr="00643D33">
        <w:rPr>
          <w:rFonts w:ascii="Tahoma" w:hAnsi="Tahoma"/>
        </w:rPr>
        <w:t xml:space="preserve">Deliberazione di G.C. n. </w:t>
      </w:r>
      <w:r w:rsidR="008071DD">
        <w:rPr>
          <w:rFonts w:ascii="Tahoma" w:hAnsi="Tahoma"/>
        </w:rPr>
        <w:t>269</w:t>
      </w:r>
      <w:r w:rsidRPr="00643D33">
        <w:rPr>
          <w:rFonts w:ascii="Tahoma" w:hAnsi="Tahoma"/>
        </w:rPr>
        <w:t xml:space="preserve"> del </w:t>
      </w:r>
      <w:r w:rsidR="008071DD">
        <w:rPr>
          <w:rFonts w:ascii="Tahoma" w:hAnsi="Tahoma"/>
        </w:rPr>
        <w:t>18/11/2022</w:t>
      </w:r>
      <w:r w:rsidR="008071DD" w:rsidRPr="00643D33">
        <w:rPr>
          <w:rFonts w:ascii="Tahoma" w:hAnsi="Tahoma"/>
        </w:rPr>
        <w:t xml:space="preserve"> </w:t>
      </w:r>
      <w:r w:rsidRPr="00643D33">
        <w:rPr>
          <w:rFonts w:ascii="Tahoma" w:hAnsi="Tahoma"/>
        </w:rPr>
        <w:t>avente ad oggetto “Piano delle alienazioni e valorizzazioni immobiliari triennio 2023 - 2025 (art. 58 D.L. 112/2008) - Piano di utilizzo patrimonio immobiliare triennio 2023 - 2025 (art. 3 Regolamento gestione patrimonio). Adozione”;</w:t>
      </w:r>
    </w:p>
    <w:p w:rsidR="00A9103C" w:rsidRPr="00643D33" w:rsidRDefault="003E21A9" w:rsidP="00A9103C">
      <w:pPr>
        <w:widowControl/>
        <w:numPr>
          <w:ilvl w:val="0"/>
          <w:numId w:val="4"/>
        </w:numPr>
        <w:suppressAutoHyphens w:val="0"/>
        <w:ind w:left="709" w:hanging="567"/>
        <w:jc w:val="both"/>
        <w:rPr>
          <w:rFonts w:ascii="Tahoma" w:hAnsi="Tahoma"/>
        </w:rPr>
      </w:pPr>
      <w:r w:rsidRPr="00643D33">
        <w:rPr>
          <w:rFonts w:ascii="Tahoma" w:hAnsi="Tahoma"/>
        </w:rPr>
        <w:t>Schema di fabbisogno del personale</w:t>
      </w:r>
      <w:r w:rsidRPr="00643D33">
        <w:rPr>
          <w:rFonts w:ascii="Tahoma" w:hAnsi="Tahoma"/>
          <w:color w:val="FF0000"/>
        </w:rPr>
        <w:t xml:space="preserve"> </w:t>
      </w:r>
      <w:r w:rsidRPr="00643D33">
        <w:rPr>
          <w:rFonts w:ascii="Tahoma" w:hAnsi="Tahoma"/>
        </w:rPr>
        <w:t>triennio 2023 - 2025;</w:t>
      </w:r>
    </w:p>
    <w:p w:rsidR="00A9103C" w:rsidRPr="00643D33" w:rsidRDefault="003E21A9" w:rsidP="00A9103C">
      <w:pPr>
        <w:widowControl/>
        <w:numPr>
          <w:ilvl w:val="0"/>
          <w:numId w:val="4"/>
        </w:numPr>
        <w:suppressAutoHyphens w:val="0"/>
        <w:ind w:left="709" w:hanging="567"/>
        <w:jc w:val="both"/>
        <w:rPr>
          <w:rFonts w:ascii="Tahoma" w:hAnsi="Tahoma"/>
        </w:rPr>
      </w:pPr>
      <w:r w:rsidRPr="00643D33">
        <w:rPr>
          <w:rFonts w:ascii="Tahoma" w:hAnsi="Tahoma"/>
        </w:rPr>
        <w:t>Prospetto analitico dei mutui in ammortamento;</w:t>
      </w:r>
    </w:p>
    <w:p w:rsidR="00A9103C" w:rsidRPr="00643D33" w:rsidRDefault="003E21A9" w:rsidP="00A9103C">
      <w:pPr>
        <w:widowControl/>
        <w:numPr>
          <w:ilvl w:val="0"/>
          <w:numId w:val="5"/>
        </w:numPr>
        <w:suppressAutoHyphens w:val="0"/>
        <w:ind w:hanging="567"/>
        <w:jc w:val="both"/>
        <w:rPr>
          <w:rFonts w:ascii="Tahoma" w:hAnsi="Tahoma"/>
        </w:rPr>
      </w:pPr>
      <w:r w:rsidRPr="00643D33">
        <w:rPr>
          <w:rFonts w:ascii="Tahoma" w:hAnsi="Tahoma"/>
        </w:rPr>
        <w:lastRenderedPageBreak/>
        <w:t>Allegato delle spese del personale, coerente con il programma delle assunzioni sopra richiamato ed aggiornato al triennio 2023 - 2025;</w:t>
      </w:r>
    </w:p>
    <w:p w:rsidR="00A9103C" w:rsidRPr="00643D33" w:rsidRDefault="003E21A9" w:rsidP="00A9103C">
      <w:pPr>
        <w:widowControl/>
        <w:numPr>
          <w:ilvl w:val="0"/>
          <w:numId w:val="5"/>
        </w:numPr>
        <w:suppressAutoHyphens w:val="0"/>
        <w:ind w:left="709" w:hanging="567"/>
        <w:jc w:val="both"/>
        <w:rPr>
          <w:rFonts w:ascii="Tahoma" w:hAnsi="Tahoma"/>
        </w:rPr>
      </w:pPr>
      <w:r w:rsidRPr="00643D33">
        <w:rPr>
          <w:rFonts w:ascii="Tahoma" w:hAnsi="Tahoma"/>
        </w:rPr>
        <w:t>Prospetto dei fitti passivi;</w:t>
      </w:r>
    </w:p>
    <w:p w:rsidR="00A9103C" w:rsidRPr="00643D33" w:rsidRDefault="003E21A9" w:rsidP="00A9103C">
      <w:pPr>
        <w:widowControl/>
        <w:numPr>
          <w:ilvl w:val="0"/>
          <w:numId w:val="5"/>
        </w:numPr>
        <w:suppressAutoHyphens w:val="0"/>
        <w:ind w:left="709" w:hanging="567"/>
        <w:jc w:val="both"/>
        <w:rPr>
          <w:rFonts w:ascii="Tahoma" w:hAnsi="Tahoma"/>
        </w:rPr>
      </w:pPr>
      <w:r w:rsidRPr="00643D33">
        <w:rPr>
          <w:rFonts w:ascii="Tahoma" w:hAnsi="Tahoma"/>
        </w:rPr>
        <w:t xml:space="preserve">Tabella relativa ai parametri di riscontro della situazione di </w:t>
      </w:r>
      <w:proofErr w:type="spellStart"/>
      <w:r w:rsidRPr="00643D33">
        <w:rPr>
          <w:rFonts w:ascii="Tahoma" w:hAnsi="Tahoma"/>
        </w:rPr>
        <w:t>deficitarietà</w:t>
      </w:r>
      <w:proofErr w:type="spellEnd"/>
      <w:r w:rsidRPr="00643D33">
        <w:rPr>
          <w:rFonts w:ascii="Tahoma" w:hAnsi="Tahoma"/>
        </w:rPr>
        <w:t xml:space="preserve"> strutturale esercizio 2021; </w:t>
      </w:r>
    </w:p>
    <w:p w:rsidR="00A9103C" w:rsidRPr="00643D33" w:rsidRDefault="003E21A9" w:rsidP="00A9103C">
      <w:pPr>
        <w:widowControl/>
        <w:numPr>
          <w:ilvl w:val="0"/>
          <w:numId w:val="5"/>
        </w:numPr>
        <w:suppressAutoHyphens w:val="0"/>
        <w:ind w:left="709" w:hanging="567"/>
        <w:jc w:val="both"/>
        <w:rPr>
          <w:rFonts w:ascii="Tahoma" w:hAnsi="Tahoma"/>
        </w:rPr>
      </w:pPr>
      <w:r w:rsidRPr="00643D33">
        <w:rPr>
          <w:rFonts w:ascii="Tahoma" w:hAnsi="Tahoma"/>
        </w:rPr>
        <w:t>Risultanze dei rendiconti o conti consolidati delle unioni di comuni, aziende speciali, consorzi, istituzioni, società di capitali costituite per l'esercizio di servizi pubblici, relativi al 2021;</w:t>
      </w:r>
    </w:p>
    <w:p w:rsidR="00A9103C" w:rsidRPr="00643D33" w:rsidRDefault="008E4AEB" w:rsidP="00A9103C">
      <w:pPr>
        <w:ind w:left="709"/>
        <w:jc w:val="both"/>
        <w:rPr>
          <w:rFonts w:ascii="Tahoma" w:hAnsi="Tahoma"/>
        </w:rPr>
      </w:pPr>
    </w:p>
    <w:p w:rsidR="00A9103C" w:rsidRDefault="003E21A9" w:rsidP="00A9103C">
      <w:pPr>
        <w:ind w:right="-113"/>
        <w:jc w:val="both"/>
        <w:rPr>
          <w:rFonts w:ascii="Tahoma" w:hAnsi="Tahoma"/>
        </w:rPr>
      </w:pPr>
      <w:r w:rsidRPr="00423727">
        <w:rPr>
          <w:rFonts w:ascii="Tahoma" w:hAnsi="Tahoma"/>
          <w:b/>
        </w:rPr>
        <w:t xml:space="preserve">VISTO </w:t>
      </w:r>
      <w:r>
        <w:rPr>
          <w:rFonts w:ascii="Tahoma" w:hAnsi="Tahoma"/>
        </w:rPr>
        <w:t>il parere di regolarità tecnica espresso ai sensi dell’art. 49 del D. Lgs. n. 267/2000 dal responsabile del servizio finanziario;</w:t>
      </w:r>
    </w:p>
    <w:p w:rsidR="00A9103C" w:rsidRDefault="008E4AEB" w:rsidP="00A9103C">
      <w:pPr>
        <w:ind w:right="-113"/>
        <w:jc w:val="both"/>
        <w:rPr>
          <w:rFonts w:ascii="Tahoma" w:hAnsi="Tahoma"/>
        </w:rPr>
      </w:pPr>
    </w:p>
    <w:p w:rsidR="00A9103C" w:rsidRDefault="003E21A9" w:rsidP="00A9103C">
      <w:pPr>
        <w:ind w:right="-113"/>
        <w:jc w:val="both"/>
        <w:rPr>
          <w:rFonts w:ascii="Tahoma" w:hAnsi="Tahoma"/>
        </w:rPr>
      </w:pPr>
      <w:r w:rsidRPr="008B0797">
        <w:rPr>
          <w:rFonts w:ascii="Tahoma" w:hAnsi="Tahoma"/>
          <w:b/>
        </w:rPr>
        <w:t>VISTO</w:t>
      </w:r>
      <w:r>
        <w:rPr>
          <w:rFonts w:ascii="Tahoma" w:hAnsi="Tahoma"/>
        </w:rPr>
        <w:t xml:space="preserve"> il parere di regolarità contabile espresso ai sensi del succitato articolo;</w:t>
      </w:r>
    </w:p>
    <w:p w:rsidR="00A9103C" w:rsidRPr="00423727" w:rsidRDefault="008E4AEB" w:rsidP="00A9103C">
      <w:pPr>
        <w:ind w:right="-113"/>
        <w:jc w:val="both"/>
        <w:rPr>
          <w:rFonts w:ascii="Tahoma" w:hAnsi="Tahoma"/>
        </w:rPr>
      </w:pPr>
    </w:p>
    <w:p w:rsidR="00A9103C" w:rsidRDefault="003E21A9" w:rsidP="00A9103C">
      <w:pPr>
        <w:ind w:right="-113"/>
        <w:jc w:val="both"/>
        <w:rPr>
          <w:rFonts w:ascii="Tahoma" w:hAnsi="Tahoma"/>
        </w:rPr>
      </w:pPr>
      <w:r w:rsidRPr="00C31C26">
        <w:rPr>
          <w:rFonts w:ascii="Tahoma" w:hAnsi="Tahoma"/>
          <w:b/>
        </w:rPr>
        <w:t>DATO ATTO</w:t>
      </w:r>
      <w:r>
        <w:rPr>
          <w:rFonts w:ascii="Tahoma" w:hAnsi="Tahoma"/>
        </w:rPr>
        <w:t xml:space="preserve"> che il parere del Collegio dei Revisori dei Conti verrà acquisito successivamente in sede di presentazione del provvedimento al Consiglio comunale, ai sensi dell’art. 239, c. 1, lett. b, 2) del TUEL;</w:t>
      </w:r>
    </w:p>
    <w:p w:rsidR="00A9103C" w:rsidRPr="00837C12" w:rsidRDefault="008E4AEB" w:rsidP="00A9103C">
      <w:pPr>
        <w:ind w:right="-113"/>
        <w:jc w:val="both"/>
        <w:rPr>
          <w:rFonts w:ascii="Tahoma" w:hAnsi="Tahoma"/>
        </w:rPr>
      </w:pPr>
    </w:p>
    <w:p w:rsidR="00A9103C" w:rsidRPr="00423727" w:rsidRDefault="003E21A9" w:rsidP="00A9103C">
      <w:pPr>
        <w:ind w:right="-113"/>
        <w:jc w:val="both"/>
        <w:rPr>
          <w:rFonts w:ascii="Tahoma" w:hAnsi="Tahoma"/>
        </w:rPr>
      </w:pPr>
      <w:r w:rsidRPr="00423727">
        <w:rPr>
          <w:rFonts w:ascii="Tahoma" w:hAnsi="Tahoma"/>
          <w:b/>
        </w:rPr>
        <w:t>VISTO</w:t>
      </w:r>
      <w:r w:rsidRPr="00423727">
        <w:rPr>
          <w:rFonts w:ascii="Tahoma" w:hAnsi="Tahoma"/>
        </w:rPr>
        <w:t xml:space="preserve"> lo Statuto dell’Ente e il Regolamento di contabilità vigenti;</w:t>
      </w:r>
    </w:p>
    <w:p w:rsidR="00A9103C" w:rsidRPr="00423727" w:rsidRDefault="008E4AEB" w:rsidP="00A9103C">
      <w:pPr>
        <w:ind w:right="-113"/>
        <w:jc w:val="both"/>
        <w:rPr>
          <w:rFonts w:ascii="Tahoma" w:hAnsi="Tahoma"/>
        </w:rPr>
      </w:pPr>
    </w:p>
    <w:p w:rsidR="00A9103C" w:rsidRPr="00423727" w:rsidRDefault="003E21A9" w:rsidP="00A9103C">
      <w:pPr>
        <w:ind w:right="-113" w:firstLine="708"/>
        <w:jc w:val="both"/>
        <w:rPr>
          <w:rFonts w:ascii="Tahoma" w:hAnsi="Tahoma"/>
        </w:rPr>
      </w:pPr>
      <w:r>
        <w:rPr>
          <w:rFonts w:ascii="Tahoma" w:hAnsi="Tahoma"/>
        </w:rPr>
        <w:t>A voti unanimi espressi come per Legge;</w:t>
      </w:r>
    </w:p>
    <w:p w:rsidR="00A9103C" w:rsidRDefault="008E4AEB" w:rsidP="00A9103C">
      <w:pPr>
        <w:ind w:right="-113"/>
        <w:jc w:val="both"/>
        <w:rPr>
          <w:rFonts w:ascii="Tahoma" w:hAnsi="Tahoma"/>
        </w:rPr>
      </w:pPr>
    </w:p>
    <w:p w:rsidR="00A9103C" w:rsidRPr="00423727" w:rsidRDefault="003E21A9" w:rsidP="00A9103C">
      <w:pPr>
        <w:ind w:right="-113"/>
        <w:jc w:val="center"/>
        <w:rPr>
          <w:rFonts w:ascii="Tahoma" w:hAnsi="Tahoma"/>
          <w:b/>
        </w:rPr>
      </w:pPr>
      <w:r w:rsidRPr="00423727">
        <w:rPr>
          <w:rFonts w:ascii="Tahoma" w:hAnsi="Tahoma"/>
          <w:b/>
        </w:rPr>
        <w:t>D E L I B E R A</w:t>
      </w:r>
    </w:p>
    <w:p w:rsidR="00A9103C" w:rsidRPr="000F2236" w:rsidRDefault="008E4AEB" w:rsidP="00A9103C">
      <w:pPr>
        <w:ind w:left="720"/>
        <w:jc w:val="both"/>
        <w:rPr>
          <w:rFonts w:ascii="Tahoma" w:hAnsi="Tahoma"/>
          <w:b/>
        </w:rPr>
      </w:pPr>
    </w:p>
    <w:p w:rsidR="00A9103C" w:rsidRPr="00B67121" w:rsidRDefault="003E21A9" w:rsidP="00A9103C">
      <w:pPr>
        <w:widowControl/>
        <w:numPr>
          <w:ilvl w:val="0"/>
          <w:numId w:val="6"/>
        </w:numPr>
        <w:suppressAutoHyphens w:val="0"/>
        <w:ind w:left="714" w:hanging="714"/>
        <w:jc w:val="both"/>
        <w:rPr>
          <w:rFonts w:ascii="Tahoma" w:hAnsi="Tahoma"/>
          <w:b/>
        </w:rPr>
      </w:pPr>
      <w:r w:rsidRPr="00423727">
        <w:rPr>
          <w:rFonts w:ascii="Tahoma" w:hAnsi="Tahoma"/>
          <w:b/>
        </w:rPr>
        <w:t xml:space="preserve">DI APPROVARE </w:t>
      </w:r>
      <w:r>
        <w:rPr>
          <w:rFonts w:ascii="Tahoma" w:hAnsi="Tahoma"/>
        </w:rPr>
        <w:t>lo schema di Bilancio di previsione 2023 - 2025, in uno a tutti i documenti indicati in premessa come sopra modificati e allegati quali parte integrante e sostanziale della presente deliberazione;</w:t>
      </w:r>
    </w:p>
    <w:p w:rsidR="00A9103C" w:rsidRPr="00B67121" w:rsidRDefault="008E4AEB" w:rsidP="00A9103C">
      <w:pPr>
        <w:ind w:left="714"/>
        <w:jc w:val="both"/>
        <w:rPr>
          <w:rFonts w:ascii="Tahoma" w:hAnsi="Tahoma"/>
          <w:b/>
        </w:rPr>
      </w:pPr>
    </w:p>
    <w:p w:rsidR="00A9103C" w:rsidRPr="00B67121" w:rsidRDefault="003E21A9" w:rsidP="00A9103C">
      <w:pPr>
        <w:widowControl/>
        <w:numPr>
          <w:ilvl w:val="0"/>
          <w:numId w:val="6"/>
        </w:numPr>
        <w:suppressAutoHyphens w:val="0"/>
        <w:ind w:left="714" w:hanging="714"/>
        <w:jc w:val="both"/>
        <w:rPr>
          <w:rFonts w:ascii="Tahoma" w:hAnsi="Tahoma"/>
        </w:rPr>
      </w:pPr>
      <w:r>
        <w:rPr>
          <w:rFonts w:ascii="Tahoma" w:hAnsi="Tahoma"/>
          <w:b/>
        </w:rPr>
        <w:t xml:space="preserve">DI APPROVARE </w:t>
      </w:r>
      <w:r>
        <w:rPr>
          <w:rFonts w:ascii="Tahoma" w:hAnsi="Tahoma"/>
        </w:rPr>
        <w:t>lo schema di DUP - Documento Unico di Programmazione 2023 - 2025, allegato quale parte integrante e sostanziale della presente deliberazione;</w:t>
      </w:r>
    </w:p>
    <w:p w:rsidR="00A9103C" w:rsidRPr="00030A3A" w:rsidRDefault="008E4AEB" w:rsidP="00A9103C">
      <w:pPr>
        <w:ind w:left="714"/>
        <w:jc w:val="both"/>
        <w:rPr>
          <w:rFonts w:ascii="Tahoma" w:hAnsi="Tahoma"/>
          <w:b/>
        </w:rPr>
      </w:pPr>
    </w:p>
    <w:p w:rsidR="00A9103C" w:rsidRPr="00423727" w:rsidRDefault="003E21A9" w:rsidP="00A9103C">
      <w:pPr>
        <w:widowControl/>
        <w:numPr>
          <w:ilvl w:val="0"/>
          <w:numId w:val="6"/>
        </w:numPr>
        <w:suppressAutoHyphens w:val="0"/>
        <w:ind w:hanging="714"/>
        <w:jc w:val="both"/>
        <w:rPr>
          <w:rFonts w:ascii="Tahoma" w:hAnsi="Tahoma"/>
          <w:b/>
        </w:rPr>
      </w:pPr>
      <w:r w:rsidRPr="00423727">
        <w:rPr>
          <w:rFonts w:ascii="Tahoma" w:hAnsi="Tahoma"/>
          <w:b/>
        </w:rPr>
        <w:t xml:space="preserve">DI DEMANDARE </w:t>
      </w:r>
      <w:r w:rsidRPr="00423727">
        <w:rPr>
          <w:rFonts w:ascii="Tahoma" w:hAnsi="Tahoma"/>
        </w:rPr>
        <w:t>al Dirigente dell’Area Organizzativa II Servizi Finanziari e Demografici la trasmissione del presente provvedimento, corredato di tutti i suoi allegati, al Collegio dei Revisori dei Conti per l’adozione del prescritto parere sugli schemi di bilancio;</w:t>
      </w:r>
    </w:p>
    <w:p w:rsidR="00A9103C" w:rsidRPr="00423727" w:rsidRDefault="008E4AEB" w:rsidP="00A9103C">
      <w:pPr>
        <w:ind w:hanging="714"/>
        <w:jc w:val="both"/>
        <w:rPr>
          <w:rFonts w:ascii="Tahoma" w:hAnsi="Tahoma"/>
          <w:b/>
        </w:rPr>
      </w:pPr>
    </w:p>
    <w:p w:rsidR="00A9103C" w:rsidRPr="00E06D3F" w:rsidRDefault="003E21A9" w:rsidP="00A9103C">
      <w:pPr>
        <w:widowControl/>
        <w:numPr>
          <w:ilvl w:val="0"/>
          <w:numId w:val="6"/>
        </w:numPr>
        <w:suppressAutoHyphens w:val="0"/>
        <w:ind w:hanging="714"/>
        <w:jc w:val="both"/>
        <w:rPr>
          <w:rFonts w:ascii="Tahoma" w:hAnsi="Tahoma"/>
          <w:b/>
        </w:rPr>
      </w:pPr>
      <w:r w:rsidRPr="00423727">
        <w:rPr>
          <w:rFonts w:ascii="Tahoma" w:hAnsi="Tahoma"/>
          <w:b/>
        </w:rPr>
        <w:t xml:space="preserve">DI DEMANDARE </w:t>
      </w:r>
      <w:r w:rsidRPr="00423727">
        <w:rPr>
          <w:rFonts w:ascii="Tahoma" w:hAnsi="Tahoma"/>
        </w:rPr>
        <w:t>al Dirigente dell’Area Organizzativa II Servizi Finanziari e Demografici la trasmissione al Consiglio Comunale della proposta di Bilancio di Previsione 2023 - 2025, corredata di tutti gli allegati previsti per legge e della Relazione del Collegio dei Revisori dei Conti;</w:t>
      </w:r>
    </w:p>
    <w:p w:rsidR="00A9103C" w:rsidRDefault="008E4AEB" w:rsidP="00A9103C">
      <w:pPr>
        <w:pStyle w:val="Paragrafoelenco"/>
        <w:rPr>
          <w:rFonts w:ascii="Tahoma" w:hAnsi="Tahoma" w:cs="Tahoma"/>
          <w:b/>
        </w:rPr>
      </w:pPr>
    </w:p>
    <w:p w:rsidR="00A9103C" w:rsidRPr="00BD3D5C" w:rsidRDefault="003E21A9" w:rsidP="00A9103C">
      <w:pPr>
        <w:widowControl/>
        <w:numPr>
          <w:ilvl w:val="0"/>
          <w:numId w:val="6"/>
        </w:numPr>
        <w:suppressAutoHyphens w:val="0"/>
        <w:ind w:hanging="714"/>
        <w:jc w:val="both"/>
        <w:rPr>
          <w:rFonts w:ascii="Tahoma" w:hAnsi="Tahoma"/>
          <w:b/>
        </w:rPr>
      </w:pPr>
      <w:r w:rsidRPr="00BD3D5C">
        <w:rPr>
          <w:rFonts w:ascii="Tahoma" w:hAnsi="Tahoma"/>
          <w:b/>
        </w:rPr>
        <w:t xml:space="preserve">DI DICHIARARE </w:t>
      </w:r>
      <w:r w:rsidRPr="00BD3D5C">
        <w:rPr>
          <w:rFonts w:ascii="Tahoma" w:hAnsi="Tahoma"/>
        </w:rPr>
        <w:t>la presente deliberazione immediatamente esecutiva, stante l’urgenza della sua attuazione, ai sensi dell’art. 134, comma 4 del D. Lgs. n. 267/2000.</w:t>
      </w:r>
    </w:p>
    <w:p w:rsidR="00A9103C" w:rsidRPr="00E459D3" w:rsidRDefault="008E4AEB" w:rsidP="00A9103C"/>
    <w:p w:rsidR="00045540" w:rsidRPr="00DA26AB" w:rsidRDefault="008E4AEB"/>
    <w:bookmarkEnd w:id="14"/>
    <w:p w:rsidR="00514108" w:rsidRDefault="003E21A9">
      <w:r>
        <w:br w:type="page"/>
      </w:r>
    </w:p>
    <w:p w:rsidR="0054218A" w:rsidRDefault="008E4AEB"/>
    <w:p w:rsidR="0054218A" w:rsidRDefault="008E4AEB"/>
    <w:p w:rsidR="0054218A" w:rsidRDefault="003E21A9">
      <w:r>
        <w:t>Letto, confermato e sottoscritto</w:t>
      </w:r>
    </w:p>
    <w:p w:rsidR="0054218A" w:rsidRDefault="008E4AEB">
      <w:pPr>
        <w:autoSpaceDE w:val="0"/>
        <w:spacing w:line="240" w:lineRule="atLeast"/>
        <w:jc w:val="center"/>
      </w:pPr>
    </w:p>
    <w:p w:rsidR="0054218A" w:rsidRDefault="008E4AEB">
      <w:pPr>
        <w:keepNext/>
        <w:keepLines/>
        <w:autoSpaceDE w:val="0"/>
        <w:spacing w:line="240" w:lineRule="atLeast"/>
        <w:ind w:left="261"/>
        <w:jc w:val="center"/>
      </w:pPr>
    </w:p>
    <w:tbl>
      <w:tblPr>
        <w:tblW w:w="9639" w:type="dxa"/>
        <w:tblLayout w:type="fixed"/>
        <w:tblCellMar>
          <w:left w:w="40" w:type="dxa"/>
          <w:right w:w="40" w:type="dxa"/>
        </w:tblCellMar>
        <w:tblLook w:val="04A0" w:firstRow="1" w:lastRow="0" w:firstColumn="1" w:lastColumn="0" w:noHBand="0" w:noVBand="1"/>
      </w:tblPr>
      <w:tblGrid>
        <w:gridCol w:w="4819"/>
        <w:gridCol w:w="4820"/>
      </w:tblGrid>
      <w:tr w:rsidR="00514108">
        <w:trPr>
          <w:trHeight w:val="276"/>
        </w:trPr>
        <w:tc>
          <w:tcPr>
            <w:tcW w:w="4819" w:type="dxa"/>
          </w:tcPr>
          <w:p w:rsidR="0054218A" w:rsidRDefault="003E21A9">
            <w:pPr>
              <w:keepNext/>
              <w:keepLines/>
              <w:autoSpaceDE w:val="0"/>
              <w:snapToGrid w:val="0"/>
              <w:spacing w:line="240" w:lineRule="atLeast"/>
              <w:ind w:left="50" w:right="50"/>
              <w:jc w:val="center"/>
            </w:pPr>
            <w:r>
              <w:t xml:space="preserve">Il </w:t>
            </w:r>
            <w:bookmarkStart w:id="16" w:name="titolo_presiede1"/>
            <w:r>
              <w:t>Sindaco</w:t>
            </w:r>
            <w:bookmarkEnd w:id="16"/>
          </w:p>
        </w:tc>
        <w:tc>
          <w:tcPr>
            <w:tcW w:w="4820" w:type="dxa"/>
          </w:tcPr>
          <w:p w:rsidR="0054218A" w:rsidRDefault="003E21A9">
            <w:pPr>
              <w:keepNext/>
              <w:keepLines/>
              <w:autoSpaceDE w:val="0"/>
              <w:snapToGrid w:val="0"/>
              <w:spacing w:line="240" w:lineRule="atLeast"/>
              <w:ind w:right="54"/>
              <w:jc w:val="center"/>
            </w:pPr>
            <w:r>
              <w:t xml:space="preserve">Il </w:t>
            </w:r>
            <w:bookmarkStart w:id="17" w:name="titolo_assiste1"/>
            <w:r>
              <w:t>Segretario Generale</w:t>
            </w:r>
            <w:bookmarkEnd w:id="17"/>
          </w:p>
        </w:tc>
      </w:tr>
      <w:tr w:rsidR="00514108">
        <w:trPr>
          <w:trHeight w:val="276"/>
        </w:trPr>
        <w:tc>
          <w:tcPr>
            <w:tcW w:w="4819" w:type="dxa"/>
          </w:tcPr>
          <w:p w:rsidR="0054218A" w:rsidRDefault="003E21A9">
            <w:pPr>
              <w:keepNext/>
              <w:keepLines/>
              <w:autoSpaceDE w:val="0"/>
              <w:snapToGrid w:val="0"/>
              <w:spacing w:line="240" w:lineRule="atLeast"/>
              <w:ind w:left="50" w:right="50"/>
              <w:jc w:val="center"/>
            </w:pPr>
            <w:bookmarkStart w:id="18" w:name="Nome_presidente1"/>
            <w:r>
              <w:t>Angelo Annese</w:t>
            </w:r>
            <w:bookmarkEnd w:id="18"/>
          </w:p>
        </w:tc>
        <w:tc>
          <w:tcPr>
            <w:tcW w:w="4820" w:type="dxa"/>
          </w:tcPr>
          <w:p w:rsidR="0054218A" w:rsidRDefault="003E21A9">
            <w:pPr>
              <w:keepLines/>
              <w:autoSpaceDE w:val="0"/>
              <w:snapToGrid w:val="0"/>
              <w:spacing w:line="240" w:lineRule="atLeast"/>
              <w:ind w:left="54" w:right="54"/>
              <w:jc w:val="center"/>
            </w:pPr>
            <w:bookmarkStart w:id="19" w:name="firma_assiste1"/>
            <w:r>
              <w:t xml:space="preserve">Dott.ssa Christiana </w:t>
            </w:r>
            <w:proofErr w:type="spellStart"/>
            <w:r>
              <w:t>Anglana</w:t>
            </w:r>
            <w:bookmarkEnd w:id="19"/>
            <w:proofErr w:type="spellEnd"/>
          </w:p>
        </w:tc>
      </w:tr>
      <w:tr w:rsidR="00514108" w:rsidTr="00A02F15">
        <w:trPr>
          <w:trHeight w:val="276"/>
        </w:trPr>
        <w:tc>
          <w:tcPr>
            <w:tcW w:w="4819" w:type="dxa"/>
          </w:tcPr>
          <w:p w:rsidR="003A5210" w:rsidRDefault="003E21A9">
            <w:pPr>
              <w:keepLines/>
              <w:autoSpaceDE w:val="0"/>
              <w:snapToGrid w:val="0"/>
              <w:spacing w:line="240" w:lineRule="atLeast"/>
              <w:ind w:left="54" w:right="54"/>
              <w:jc w:val="center"/>
              <w:rPr>
                <w:sz w:val="16"/>
                <w:szCs w:val="16"/>
              </w:rPr>
            </w:pPr>
            <w:r>
              <w:rPr>
                <w:sz w:val="16"/>
                <w:szCs w:val="16"/>
              </w:rPr>
              <w:t>(atto sottoscritto digitalmente)</w:t>
            </w:r>
          </w:p>
        </w:tc>
        <w:tc>
          <w:tcPr>
            <w:tcW w:w="4820" w:type="dxa"/>
          </w:tcPr>
          <w:p w:rsidR="003A5210" w:rsidRDefault="003E21A9">
            <w:pPr>
              <w:keepLines/>
              <w:autoSpaceDE w:val="0"/>
              <w:snapToGrid w:val="0"/>
              <w:spacing w:line="240" w:lineRule="atLeast"/>
              <w:ind w:left="54" w:right="54"/>
              <w:jc w:val="center"/>
              <w:rPr>
                <w:sz w:val="16"/>
                <w:szCs w:val="16"/>
              </w:rPr>
            </w:pPr>
            <w:r>
              <w:rPr>
                <w:sz w:val="16"/>
                <w:szCs w:val="16"/>
              </w:rPr>
              <w:t>(atto sottoscritto digitalmente)</w:t>
            </w:r>
          </w:p>
        </w:tc>
      </w:tr>
    </w:tbl>
    <w:p w:rsidR="0054218A" w:rsidRDefault="008E4AEB">
      <w:pPr>
        <w:autoSpaceDE w:val="0"/>
      </w:pPr>
    </w:p>
    <w:p w:rsidR="0054218A" w:rsidRDefault="008E4AEB">
      <w:pPr>
        <w:autoSpaceDE w:val="0"/>
        <w:spacing w:line="240" w:lineRule="atLeast"/>
      </w:pPr>
    </w:p>
    <w:sectPr w:rsidR="0054218A">
      <w:headerReference w:type="default" r:id="rId8"/>
      <w:footerReference w:type="default" r:id="rId9"/>
      <w:headerReference w:type="first" r:id="rId10"/>
      <w:footerReference w:type="first" r:id="rId11"/>
      <w:pgSz w:w="11906" w:h="16838"/>
      <w:pgMar w:top="1417" w:right="1134" w:bottom="1134" w:left="1134"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AEB" w:rsidRDefault="008E4AEB">
      <w:pPr>
        <w:spacing w:line="240" w:lineRule="auto"/>
      </w:pPr>
      <w:r>
        <w:separator/>
      </w:r>
    </w:p>
  </w:endnote>
  <w:endnote w:type="continuationSeparator" w:id="0">
    <w:p w:rsidR="008E4AEB" w:rsidRDefault="008E4A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18A" w:rsidRDefault="003E21A9">
    <w:pPr>
      <w:pStyle w:val="Pidipagina"/>
    </w:pPr>
    <w:r>
      <w:rPr>
        <w:noProof/>
        <w:lang w:eastAsia="it-IT" w:bidi="ar-SA"/>
      </w:rPr>
      <mc:AlternateContent>
        <mc:Choice Requires="wps">
          <w:drawing>
            <wp:anchor distT="0" distB="0" distL="0" distR="0" simplePos="0" relativeHeight="251658240" behindDoc="0" locked="0" layoutInCell="0" allowOverlap="1">
              <wp:simplePos x="0" y="0"/>
              <wp:positionH relativeFrom="page">
                <wp:posOffset>3773170</wp:posOffset>
              </wp:positionH>
              <wp:positionV relativeFrom="paragraph">
                <wp:posOffset>635</wp:posOffset>
              </wp:positionV>
              <wp:extent cx="15875" cy="132080"/>
              <wp:effectExtent l="0" t="0" r="0" b="0"/>
              <wp:wrapSquare wrapText="bothSides"/>
              <wp:docPr id="2" name="Cornice1"/>
              <wp:cNvGraphicFramePr/>
              <a:graphic xmlns:a="http://schemas.openxmlformats.org/drawingml/2006/main">
                <a:graphicData uri="http://schemas.microsoft.com/office/word/2010/wordprocessingShape">
                  <wps:wsp>
                    <wps:cNvSpPr txBox="1"/>
                    <wps:spPr>
                      <a:xfrm>
                        <a:off x="0" y="0"/>
                        <a:ext cx="15875" cy="132080"/>
                      </a:xfrm>
                      <a:prstGeom prst="rect">
                        <a:avLst/>
                      </a:prstGeom>
                      <a:solidFill>
                        <a:srgbClr val="FFFFFF"/>
                      </a:solidFill>
                    </wps:spPr>
                    <wps:txbx>
                      <w:txbxContent>
                        <w:p w:rsidR="0054218A" w:rsidRDefault="003E21A9">
                          <w:pPr>
                            <w:pStyle w:val="Pidipagina"/>
                          </w:pPr>
                          <w:r>
                            <w:rPr>
                              <w:rStyle w:val="Numeropagina"/>
                            </w:rPr>
                            <w:fldChar w:fldCharType="begin"/>
                          </w:r>
                          <w:r>
                            <w:rPr>
                              <w:rStyle w:val="Numeropagina"/>
                            </w:rPr>
                            <w:instrText>PAGE</w:instrText>
                          </w:r>
                          <w:r>
                            <w:rPr>
                              <w:rStyle w:val="Numeropagina"/>
                            </w:rPr>
                            <w:fldChar w:fldCharType="separate"/>
                          </w:r>
                          <w:r w:rsidR="002E09E9">
                            <w:rPr>
                              <w:rStyle w:val="Numeropagina"/>
                              <w:noProof/>
                            </w:rPr>
                            <w:t>4</w:t>
                          </w:r>
                          <w:r>
                            <w:rPr>
                              <w:rStyle w:val="Numeropagina"/>
                            </w:rPr>
                            <w:fldChar w:fldCharType="end"/>
                          </w:r>
                        </w:p>
                      </w:txbxContent>
                    </wps:txbx>
                    <wps:bodyPr lIns="635" tIns="635" rIns="635" bIns="635" anchor="t"/>
                  </wps:wsp>
                </a:graphicData>
              </a:graphic>
            </wp:anchor>
          </w:drawing>
        </mc:Choice>
        <mc:Fallback>
          <w:pict>
            <v:shapetype id="_x0000_t202" coordsize="21600,21600" o:spt="202" path="m,l,21600r21600,l21600,xe">
              <v:stroke joinstyle="miter"/>
              <v:path gradientshapeok="t" o:connecttype="rect"/>
            </v:shapetype>
            <v:shape id="Cornice1" o:spid="_x0000_s1026" type="#_x0000_t202" style="position:absolute;margin-left:297.1pt;margin-top:.05pt;width:1.25pt;height:10.4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" o:allowincell="f" stroked="f">
              <v:textbox inset=".05pt,.05pt,.05pt,.05pt">
                <w:txbxContent>
                  <w:p w:rsidR="0054218A" w:rsidRDefault="003E21A9">
                    <w:pPr>
                      <w:pStyle w:val="Pidipagina"/>
                    </w:pPr>
                    <w:r>
                      <w:rPr>
                        <w:rStyle w:val="Numeropagina"/>
                      </w:rPr>
                      <w:fldChar w:fldCharType="begin"/>
                    </w:r>
                    <w:r>
                      <w:rPr>
                        <w:rStyle w:val="Numeropagina"/>
                      </w:rPr>
                      <w:instrText>PAGE</w:instrText>
                    </w:r>
                    <w:r>
                      <w:rPr>
                        <w:rStyle w:val="Numeropagina"/>
                      </w:rPr>
                      <w:fldChar w:fldCharType="separate"/>
                    </w:r>
                    <w:r w:rsidR="002E09E9">
                      <w:rPr>
                        <w:rStyle w:val="Numeropagina"/>
                        <w:noProof/>
                      </w:rPr>
                      <w:t>4</w:t>
                    </w:r>
                    <w:r>
                      <w:rPr>
                        <w:rStyle w:val="Numeropagina"/>
                      </w:rPr>
                      <w:fldChar w:fldCharType="end"/>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18A" w:rsidRDefault="008E4A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AEB" w:rsidRDefault="008E4AEB">
      <w:pPr>
        <w:spacing w:line="240" w:lineRule="auto"/>
      </w:pPr>
      <w:r>
        <w:separator/>
      </w:r>
    </w:p>
  </w:footnote>
  <w:footnote w:type="continuationSeparator" w:id="0">
    <w:p w:rsidR="008E4AEB" w:rsidRDefault="008E4A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18A" w:rsidRDefault="008E4AEB">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18A" w:rsidRDefault="008E4AE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95140"/>
    <w:multiLevelType w:val="multilevel"/>
    <w:tmpl w:val="6FF2272C"/>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584" w:hanging="1584"/>
      </w:pPr>
    </w:lvl>
  </w:abstractNum>
  <w:abstractNum w:abstractNumId="1" w15:restartNumberingAfterBreak="0">
    <w:nsid w:val="7C4F2605"/>
    <w:multiLevelType w:val="multilevel"/>
    <w:tmpl w:val="B4D270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C4F2606"/>
    <w:multiLevelType w:val="hybridMultilevel"/>
    <w:tmpl w:val="0116F67C"/>
    <w:lvl w:ilvl="0" w:tplc="A5BC8BF8">
      <w:start w:val="1"/>
      <w:numFmt w:val="upperLetter"/>
      <w:lvlText w:val="%1."/>
      <w:lvlJc w:val="left"/>
      <w:pPr>
        <w:ind w:left="720" w:hanging="360"/>
      </w:pPr>
      <w:rPr>
        <w:rFonts w:cs="Times New Roman" w:hint="default"/>
        <w:b w:val="0"/>
      </w:rPr>
    </w:lvl>
    <w:lvl w:ilvl="1" w:tplc="21844314" w:tentative="1">
      <w:start w:val="1"/>
      <w:numFmt w:val="lowerLetter"/>
      <w:lvlText w:val="%2."/>
      <w:lvlJc w:val="left"/>
      <w:pPr>
        <w:ind w:left="1440" w:hanging="360"/>
      </w:pPr>
      <w:rPr>
        <w:rFonts w:cs="Times New Roman"/>
      </w:rPr>
    </w:lvl>
    <w:lvl w:ilvl="2" w:tplc="AA8A1806" w:tentative="1">
      <w:start w:val="1"/>
      <w:numFmt w:val="lowerRoman"/>
      <w:lvlText w:val="%3."/>
      <w:lvlJc w:val="right"/>
      <w:pPr>
        <w:ind w:left="2160" w:hanging="180"/>
      </w:pPr>
      <w:rPr>
        <w:rFonts w:cs="Times New Roman"/>
      </w:rPr>
    </w:lvl>
    <w:lvl w:ilvl="3" w:tplc="F1C0DB8E" w:tentative="1">
      <w:start w:val="1"/>
      <w:numFmt w:val="decimal"/>
      <w:lvlText w:val="%4."/>
      <w:lvlJc w:val="left"/>
      <w:pPr>
        <w:ind w:left="2880" w:hanging="360"/>
      </w:pPr>
      <w:rPr>
        <w:rFonts w:cs="Times New Roman"/>
      </w:rPr>
    </w:lvl>
    <w:lvl w:ilvl="4" w:tplc="66AC66D4" w:tentative="1">
      <w:start w:val="1"/>
      <w:numFmt w:val="lowerLetter"/>
      <w:lvlText w:val="%5."/>
      <w:lvlJc w:val="left"/>
      <w:pPr>
        <w:ind w:left="3600" w:hanging="360"/>
      </w:pPr>
      <w:rPr>
        <w:rFonts w:cs="Times New Roman"/>
      </w:rPr>
    </w:lvl>
    <w:lvl w:ilvl="5" w:tplc="57ACE5C0" w:tentative="1">
      <w:start w:val="1"/>
      <w:numFmt w:val="lowerRoman"/>
      <w:lvlText w:val="%6."/>
      <w:lvlJc w:val="right"/>
      <w:pPr>
        <w:ind w:left="4320" w:hanging="180"/>
      </w:pPr>
      <w:rPr>
        <w:rFonts w:cs="Times New Roman"/>
      </w:rPr>
    </w:lvl>
    <w:lvl w:ilvl="6" w:tplc="A754C636" w:tentative="1">
      <w:start w:val="1"/>
      <w:numFmt w:val="decimal"/>
      <w:lvlText w:val="%7."/>
      <w:lvlJc w:val="left"/>
      <w:pPr>
        <w:ind w:left="5040" w:hanging="360"/>
      </w:pPr>
      <w:rPr>
        <w:rFonts w:cs="Times New Roman"/>
      </w:rPr>
    </w:lvl>
    <w:lvl w:ilvl="7" w:tplc="786A0F52" w:tentative="1">
      <w:start w:val="1"/>
      <w:numFmt w:val="lowerLetter"/>
      <w:lvlText w:val="%8."/>
      <w:lvlJc w:val="left"/>
      <w:pPr>
        <w:ind w:left="5760" w:hanging="360"/>
      </w:pPr>
      <w:rPr>
        <w:rFonts w:cs="Times New Roman"/>
      </w:rPr>
    </w:lvl>
    <w:lvl w:ilvl="8" w:tplc="0DB68354" w:tentative="1">
      <w:start w:val="1"/>
      <w:numFmt w:val="lowerRoman"/>
      <w:lvlText w:val="%9."/>
      <w:lvlJc w:val="right"/>
      <w:pPr>
        <w:ind w:left="6480" w:hanging="180"/>
      </w:pPr>
      <w:rPr>
        <w:rFonts w:cs="Times New Roman"/>
      </w:rPr>
    </w:lvl>
  </w:abstractNum>
  <w:abstractNum w:abstractNumId="3" w15:restartNumberingAfterBreak="0">
    <w:nsid w:val="7C4F2607"/>
    <w:multiLevelType w:val="hybridMultilevel"/>
    <w:tmpl w:val="BCAC9F46"/>
    <w:lvl w:ilvl="0" w:tplc="969EB638">
      <w:start w:val="23"/>
      <w:numFmt w:val="upperLetter"/>
      <w:lvlText w:val="%1."/>
      <w:lvlJc w:val="left"/>
      <w:pPr>
        <w:ind w:left="720" w:hanging="360"/>
      </w:pPr>
      <w:rPr>
        <w:rFonts w:cs="Times New Roman" w:hint="default"/>
        <w:b w:val="0"/>
      </w:rPr>
    </w:lvl>
    <w:lvl w:ilvl="1" w:tplc="FA8EE3EE" w:tentative="1">
      <w:start w:val="1"/>
      <w:numFmt w:val="lowerLetter"/>
      <w:lvlText w:val="%2."/>
      <w:lvlJc w:val="left"/>
      <w:pPr>
        <w:ind w:left="1440" w:hanging="360"/>
      </w:pPr>
    </w:lvl>
    <w:lvl w:ilvl="2" w:tplc="A6A0E3C0" w:tentative="1">
      <w:start w:val="1"/>
      <w:numFmt w:val="lowerRoman"/>
      <w:lvlText w:val="%3."/>
      <w:lvlJc w:val="right"/>
      <w:pPr>
        <w:ind w:left="2160" w:hanging="180"/>
      </w:pPr>
    </w:lvl>
    <w:lvl w:ilvl="3" w:tplc="C0143400" w:tentative="1">
      <w:start w:val="1"/>
      <w:numFmt w:val="decimal"/>
      <w:lvlText w:val="%4."/>
      <w:lvlJc w:val="left"/>
      <w:pPr>
        <w:ind w:left="2880" w:hanging="360"/>
      </w:pPr>
    </w:lvl>
    <w:lvl w:ilvl="4" w:tplc="494A31A2" w:tentative="1">
      <w:start w:val="1"/>
      <w:numFmt w:val="lowerLetter"/>
      <w:lvlText w:val="%5."/>
      <w:lvlJc w:val="left"/>
      <w:pPr>
        <w:ind w:left="3600" w:hanging="360"/>
      </w:pPr>
    </w:lvl>
    <w:lvl w:ilvl="5" w:tplc="9C609D0C" w:tentative="1">
      <w:start w:val="1"/>
      <w:numFmt w:val="lowerRoman"/>
      <w:lvlText w:val="%6."/>
      <w:lvlJc w:val="right"/>
      <w:pPr>
        <w:ind w:left="4320" w:hanging="180"/>
      </w:pPr>
    </w:lvl>
    <w:lvl w:ilvl="6" w:tplc="457628D2" w:tentative="1">
      <w:start w:val="1"/>
      <w:numFmt w:val="decimal"/>
      <w:lvlText w:val="%7."/>
      <w:lvlJc w:val="left"/>
      <w:pPr>
        <w:ind w:left="5040" w:hanging="360"/>
      </w:pPr>
    </w:lvl>
    <w:lvl w:ilvl="7" w:tplc="741E2378" w:tentative="1">
      <w:start w:val="1"/>
      <w:numFmt w:val="lowerLetter"/>
      <w:lvlText w:val="%8."/>
      <w:lvlJc w:val="left"/>
      <w:pPr>
        <w:ind w:left="5760" w:hanging="360"/>
      </w:pPr>
    </w:lvl>
    <w:lvl w:ilvl="8" w:tplc="2036FB44" w:tentative="1">
      <w:start w:val="1"/>
      <w:numFmt w:val="lowerRoman"/>
      <w:lvlText w:val="%9."/>
      <w:lvlJc w:val="right"/>
      <w:pPr>
        <w:ind w:left="6480" w:hanging="180"/>
      </w:pPr>
    </w:lvl>
  </w:abstractNum>
  <w:abstractNum w:abstractNumId="4" w15:restartNumberingAfterBreak="0">
    <w:nsid w:val="7C4F2608"/>
    <w:multiLevelType w:val="hybridMultilevel"/>
    <w:tmpl w:val="EC343D48"/>
    <w:lvl w:ilvl="0" w:tplc="3358467C">
      <w:start w:val="27"/>
      <w:numFmt w:val="upperLetter"/>
      <w:lvlText w:val="%1."/>
      <w:lvlJc w:val="left"/>
      <w:pPr>
        <w:ind w:left="720" w:hanging="360"/>
      </w:pPr>
      <w:rPr>
        <w:rFonts w:cs="Times New Roman" w:hint="default"/>
      </w:rPr>
    </w:lvl>
    <w:lvl w:ilvl="1" w:tplc="7FECDD86" w:tentative="1">
      <w:start w:val="1"/>
      <w:numFmt w:val="lowerLetter"/>
      <w:lvlText w:val="%2."/>
      <w:lvlJc w:val="left"/>
      <w:pPr>
        <w:ind w:left="1440" w:hanging="360"/>
      </w:pPr>
      <w:rPr>
        <w:rFonts w:cs="Times New Roman"/>
      </w:rPr>
    </w:lvl>
    <w:lvl w:ilvl="2" w:tplc="E6505130" w:tentative="1">
      <w:start w:val="1"/>
      <w:numFmt w:val="lowerRoman"/>
      <w:lvlText w:val="%3."/>
      <w:lvlJc w:val="right"/>
      <w:pPr>
        <w:ind w:left="2160" w:hanging="180"/>
      </w:pPr>
      <w:rPr>
        <w:rFonts w:cs="Times New Roman"/>
      </w:rPr>
    </w:lvl>
    <w:lvl w:ilvl="3" w:tplc="147AE506" w:tentative="1">
      <w:start w:val="1"/>
      <w:numFmt w:val="decimal"/>
      <w:lvlText w:val="%4."/>
      <w:lvlJc w:val="left"/>
      <w:pPr>
        <w:ind w:left="2880" w:hanging="360"/>
      </w:pPr>
      <w:rPr>
        <w:rFonts w:cs="Times New Roman"/>
      </w:rPr>
    </w:lvl>
    <w:lvl w:ilvl="4" w:tplc="D6808004" w:tentative="1">
      <w:start w:val="1"/>
      <w:numFmt w:val="lowerLetter"/>
      <w:lvlText w:val="%5."/>
      <w:lvlJc w:val="left"/>
      <w:pPr>
        <w:ind w:left="3600" w:hanging="360"/>
      </w:pPr>
      <w:rPr>
        <w:rFonts w:cs="Times New Roman"/>
      </w:rPr>
    </w:lvl>
    <w:lvl w:ilvl="5" w:tplc="B96AADF0" w:tentative="1">
      <w:start w:val="1"/>
      <w:numFmt w:val="lowerRoman"/>
      <w:lvlText w:val="%6."/>
      <w:lvlJc w:val="right"/>
      <w:pPr>
        <w:ind w:left="4320" w:hanging="180"/>
      </w:pPr>
      <w:rPr>
        <w:rFonts w:cs="Times New Roman"/>
      </w:rPr>
    </w:lvl>
    <w:lvl w:ilvl="6" w:tplc="763C80EC" w:tentative="1">
      <w:start w:val="1"/>
      <w:numFmt w:val="decimal"/>
      <w:lvlText w:val="%7."/>
      <w:lvlJc w:val="left"/>
      <w:pPr>
        <w:ind w:left="5040" w:hanging="360"/>
      </w:pPr>
      <w:rPr>
        <w:rFonts w:cs="Times New Roman"/>
      </w:rPr>
    </w:lvl>
    <w:lvl w:ilvl="7" w:tplc="79BEE37C" w:tentative="1">
      <w:start w:val="1"/>
      <w:numFmt w:val="lowerLetter"/>
      <w:lvlText w:val="%8."/>
      <w:lvlJc w:val="left"/>
      <w:pPr>
        <w:ind w:left="5760" w:hanging="360"/>
      </w:pPr>
      <w:rPr>
        <w:rFonts w:cs="Times New Roman"/>
      </w:rPr>
    </w:lvl>
    <w:lvl w:ilvl="8" w:tplc="930CD0B6" w:tentative="1">
      <w:start w:val="1"/>
      <w:numFmt w:val="lowerRoman"/>
      <w:lvlText w:val="%9."/>
      <w:lvlJc w:val="right"/>
      <w:pPr>
        <w:ind w:left="6480" w:hanging="180"/>
      </w:pPr>
      <w:rPr>
        <w:rFonts w:cs="Times New Roman"/>
      </w:rPr>
    </w:lvl>
  </w:abstractNum>
  <w:abstractNum w:abstractNumId="5" w15:restartNumberingAfterBreak="0">
    <w:nsid w:val="7C4F2609"/>
    <w:multiLevelType w:val="hybridMultilevel"/>
    <w:tmpl w:val="DEC6EBFA"/>
    <w:lvl w:ilvl="0" w:tplc="27DC8F22">
      <w:start w:val="1"/>
      <w:numFmt w:val="decimal"/>
      <w:lvlText w:val="%1."/>
      <w:lvlJc w:val="left"/>
      <w:pPr>
        <w:tabs>
          <w:tab w:val="num" w:pos="720"/>
        </w:tabs>
        <w:ind w:left="720" w:hanging="360"/>
      </w:pPr>
      <w:rPr>
        <w:rFonts w:cs="Times New Roman"/>
        <w:b/>
      </w:rPr>
    </w:lvl>
    <w:lvl w:ilvl="1" w:tplc="8F1231CE" w:tentative="1">
      <w:start w:val="1"/>
      <w:numFmt w:val="lowerLetter"/>
      <w:lvlText w:val="%2."/>
      <w:lvlJc w:val="left"/>
      <w:pPr>
        <w:tabs>
          <w:tab w:val="num" w:pos="1440"/>
        </w:tabs>
        <w:ind w:left="1440" w:hanging="360"/>
      </w:pPr>
      <w:rPr>
        <w:rFonts w:cs="Times New Roman"/>
      </w:rPr>
    </w:lvl>
    <w:lvl w:ilvl="2" w:tplc="316A37E4" w:tentative="1">
      <w:start w:val="1"/>
      <w:numFmt w:val="lowerRoman"/>
      <w:lvlText w:val="%3."/>
      <w:lvlJc w:val="right"/>
      <w:pPr>
        <w:tabs>
          <w:tab w:val="num" w:pos="2160"/>
        </w:tabs>
        <w:ind w:left="2160" w:hanging="180"/>
      </w:pPr>
      <w:rPr>
        <w:rFonts w:cs="Times New Roman"/>
      </w:rPr>
    </w:lvl>
    <w:lvl w:ilvl="3" w:tplc="AF46BDD6" w:tentative="1">
      <w:start w:val="1"/>
      <w:numFmt w:val="decimal"/>
      <w:lvlText w:val="%4."/>
      <w:lvlJc w:val="left"/>
      <w:pPr>
        <w:tabs>
          <w:tab w:val="num" w:pos="2880"/>
        </w:tabs>
        <w:ind w:left="2880" w:hanging="360"/>
      </w:pPr>
      <w:rPr>
        <w:rFonts w:cs="Times New Roman"/>
      </w:rPr>
    </w:lvl>
    <w:lvl w:ilvl="4" w:tplc="6E589E70" w:tentative="1">
      <w:start w:val="1"/>
      <w:numFmt w:val="lowerLetter"/>
      <w:lvlText w:val="%5."/>
      <w:lvlJc w:val="left"/>
      <w:pPr>
        <w:tabs>
          <w:tab w:val="num" w:pos="3600"/>
        </w:tabs>
        <w:ind w:left="3600" w:hanging="360"/>
      </w:pPr>
      <w:rPr>
        <w:rFonts w:cs="Times New Roman"/>
      </w:rPr>
    </w:lvl>
    <w:lvl w:ilvl="5" w:tplc="B9A441B6" w:tentative="1">
      <w:start w:val="1"/>
      <w:numFmt w:val="lowerRoman"/>
      <w:lvlText w:val="%6."/>
      <w:lvlJc w:val="right"/>
      <w:pPr>
        <w:tabs>
          <w:tab w:val="num" w:pos="4320"/>
        </w:tabs>
        <w:ind w:left="4320" w:hanging="180"/>
      </w:pPr>
      <w:rPr>
        <w:rFonts w:cs="Times New Roman"/>
      </w:rPr>
    </w:lvl>
    <w:lvl w:ilvl="6" w:tplc="74E025DE" w:tentative="1">
      <w:start w:val="1"/>
      <w:numFmt w:val="decimal"/>
      <w:lvlText w:val="%7."/>
      <w:lvlJc w:val="left"/>
      <w:pPr>
        <w:tabs>
          <w:tab w:val="num" w:pos="5040"/>
        </w:tabs>
        <w:ind w:left="5040" w:hanging="360"/>
      </w:pPr>
      <w:rPr>
        <w:rFonts w:cs="Times New Roman"/>
      </w:rPr>
    </w:lvl>
    <w:lvl w:ilvl="7" w:tplc="28E8DA74" w:tentative="1">
      <w:start w:val="1"/>
      <w:numFmt w:val="lowerLetter"/>
      <w:lvlText w:val="%8."/>
      <w:lvlJc w:val="left"/>
      <w:pPr>
        <w:tabs>
          <w:tab w:val="num" w:pos="5760"/>
        </w:tabs>
        <w:ind w:left="5760" w:hanging="360"/>
      </w:pPr>
      <w:rPr>
        <w:rFonts w:cs="Times New Roman"/>
      </w:rPr>
    </w:lvl>
    <w:lvl w:ilvl="8" w:tplc="23A49086"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108"/>
    <w:rsid w:val="002E09E9"/>
    <w:rsid w:val="003E21A9"/>
    <w:rsid w:val="00514108"/>
    <w:rsid w:val="008071DD"/>
    <w:rsid w:val="008E4AEB"/>
    <w:rsid w:val="00DD24AA"/>
    <w:rsid w:val="00EE67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B2E93-DB98-40A1-B9B3-9A0E90F8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 w:val="24"/>
        <w:szCs w:val="24"/>
        <w:lang w:val="it-IT"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spacing w:line="100" w:lineRule="atLeast"/>
      <w:textAlignment w:val="baseline"/>
    </w:pPr>
    <w:rPr>
      <w:rFonts w:ascii="Times New Roman" w:eastAsia="Arial Unicode MS" w:hAnsi="Times New Roman" w:cs="Mangal"/>
      <w:color w:val="000000"/>
      <w:kern w:val="2"/>
    </w:rPr>
  </w:style>
  <w:style w:type="paragraph" w:styleId="Titolo1">
    <w:name w:val="heading 1"/>
    <w:basedOn w:val="Normale"/>
    <w:next w:val="Normale"/>
    <w:uiPriority w:val="9"/>
    <w:qFormat/>
    <w:pPr>
      <w:keepNext/>
      <w:numPr>
        <w:numId w:val="2"/>
      </w:numPr>
      <w:jc w:val="center"/>
      <w:outlineLvl w:val="0"/>
    </w:pPr>
    <w:rPr>
      <w:sz w:val="32"/>
    </w:rPr>
  </w:style>
  <w:style w:type="paragraph" w:styleId="Titolo2">
    <w:name w:val="heading 2"/>
    <w:basedOn w:val="Normale"/>
    <w:next w:val="Normale"/>
    <w:uiPriority w:val="9"/>
    <w:unhideWhenUsed/>
    <w:qFormat/>
    <w:pPr>
      <w:keepNext/>
      <w:tabs>
        <w:tab w:val="num" w:pos="0"/>
      </w:tabs>
      <w:jc w:val="center"/>
      <w:outlineLvl w:val="1"/>
    </w:pPr>
    <w:rPr>
      <w:b/>
      <w:bCs/>
    </w:rPr>
  </w:style>
  <w:style w:type="paragraph" w:styleId="Titolo3">
    <w:name w:val="heading 3"/>
    <w:basedOn w:val="Normale"/>
    <w:next w:val="Normale"/>
    <w:uiPriority w:val="9"/>
    <w:unhideWhenUsed/>
    <w:qFormat/>
    <w:pPr>
      <w:keepNext/>
      <w:tabs>
        <w:tab w:val="num" w:pos="0"/>
      </w:tabs>
      <w:outlineLvl w:val="2"/>
    </w:pPr>
    <w:rPr>
      <w:b/>
      <w:bCs/>
    </w:rPr>
  </w:style>
  <w:style w:type="paragraph" w:styleId="Titolo4">
    <w:name w:val="heading 4"/>
    <w:basedOn w:val="Normale"/>
    <w:next w:val="Normale"/>
    <w:uiPriority w:val="9"/>
    <w:unhideWhenUsed/>
    <w:qFormat/>
    <w:pPr>
      <w:keepNext/>
      <w:tabs>
        <w:tab w:val="num" w:pos="0"/>
      </w:tabs>
      <w:outlineLvl w:val="3"/>
    </w:pPr>
    <w:rPr>
      <w:i/>
      <w:iCs/>
      <w:color w:val="99CC00"/>
    </w:rPr>
  </w:style>
  <w:style w:type="paragraph" w:styleId="Titolo5">
    <w:name w:val="heading 5"/>
    <w:basedOn w:val="Normale"/>
    <w:next w:val="Normale"/>
    <w:uiPriority w:val="9"/>
    <w:unhideWhenUsed/>
    <w:qFormat/>
    <w:pPr>
      <w:keepNext/>
      <w:tabs>
        <w:tab w:val="num" w:pos="0"/>
      </w:tabs>
      <w:jc w:val="center"/>
      <w:outlineLvl w:val="4"/>
    </w:pPr>
    <w:rPr>
      <w:u w:val="single"/>
    </w:rPr>
  </w:style>
  <w:style w:type="paragraph" w:styleId="Titolo6">
    <w:name w:val="heading 6"/>
    <w:basedOn w:val="Normale"/>
    <w:next w:val="Normale"/>
    <w:uiPriority w:val="9"/>
    <w:unhideWhenUsed/>
    <w:qFormat/>
    <w:pPr>
      <w:keepNext/>
      <w:tabs>
        <w:tab w:val="num" w:pos="0"/>
      </w:tabs>
      <w:jc w:val="center"/>
      <w:outlineLvl w:val="5"/>
    </w:pPr>
  </w:style>
  <w:style w:type="paragraph" w:styleId="Titolo7">
    <w:name w:val="heading 7"/>
    <w:basedOn w:val="Normale"/>
    <w:next w:val="Normale"/>
    <w:qFormat/>
    <w:pPr>
      <w:keepNext/>
      <w:tabs>
        <w:tab w:val="num" w:pos="0"/>
      </w:tabs>
      <w:outlineLvl w:val="6"/>
    </w:pPr>
  </w:style>
  <w:style w:type="paragraph" w:styleId="Titolo8">
    <w:name w:val="heading 8"/>
    <w:basedOn w:val="Normale"/>
    <w:next w:val="Normale"/>
    <w:qFormat/>
    <w:pPr>
      <w:tabs>
        <w:tab w:val="num" w:pos="0"/>
      </w:tabs>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Numeropagina">
    <w:name w:val="page number"/>
    <w:basedOn w:val="Carpredefinitoparagrafo"/>
    <w:qFormat/>
  </w:style>
  <w:style w:type="paragraph" w:styleId="Titolo">
    <w:name w:val="Title"/>
    <w:basedOn w:val="Normale"/>
    <w:next w:val="Sottotitolo"/>
    <w:uiPriority w:val="10"/>
    <w:qFormat/>
    <w:pPr>
      <w:jc w:val="center"/>
    </w:pPr>
    <w:rPr>
      <w:b/>
      <w:bCs/>
      <w:sz w:val="32"/>
    </w:rPr>
  </w:style>
  <w:style w:type="paragraph" w:styleId="Corpotesto">
    <w:name w:val="Body Text"/>
    <w:basedOn w:val="Normale"/>
    <w:pPr>
      <w:keepNext/>
      <w:keepLines/>
      <w:autoSpaceDE w:val="0"/>
      <w:spacing w:after="120" w:line="240" w:lineRule="atLeast"/>
      <w:jc w:val="both"/>
    </w:pPr>
  </w:style>
  <w:style w:type="paragraph" w:styleId="Elenco">
    <w:name w:val="List"/>
    <w:basedOn w:val="Corpotesto"/>
  </w:style>
  <w:style w:type="paragraph" w:styleId="Didascalia">
    <w:name w:val="caption"/>
    <w:basedOn w:val="Normale"/>
    <w:next w:val="Normale"/>
    <w:qFormat/>
    <w:pPr>
      <w:jc w:val="center"/>
    </w:pPr>
  </w:style>
  <w:style w:type="paragraph" w:customStyle="1" w:styleId="Indice">
    <w:name w:val="Indice"/>
    <w:basedOn w:val="Normale"/>
    <w:qFormat/>
    <w:pPr>
      <w:suppressLineNumbers/>
    </w:p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Sottotitolo">
    <w:name w:val="Subtitle"/>
    <w:basedOn w:val="Intestazione"/>
    <w:next w:val="Corpotesto"/>
    <w:uiPriority w:val="11"/>
    <w:qFormat/>
    <w:pPr>
      <w:jc w:val="center"/>
    </w:pPr>
    <w:rPr>
      <w:i/>
      <w:iCs/>
    </w:rPr>
  </w:style>
  <w:style w:type="paragraph" w:styleId="Corpodeltesto2">
    <w:name w:val="Body Text 2"/>
    <w:basedOn w:val="Normale"/>
    <w:qFormat/>
    <w:pPr>
      <w:spacing w:after="120" w:line="480" w:lineRule="auto"/>
    </w:pPr>
  </w:style>
  <w:style w:type="paragraph" w:styleId="Pidipagina">
    <w:name w:val="footer"/>
    <w:basedOn w:val="Normale"/>
    <w:pPr>
      <w:tabs>
        <w:tab w:val="center" w:pos="4819"/>
        <w:tab w:val="right" w:pos="9638"/>
      </w:tabs>
    </w:p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customStyle="1" w:styleId="Contenutocornice">
    <w:name w:val="Contenuto cornice"/>
    <w:basedOn w:val="Corpotesto"/>
    <w:qFormat/>
  </w:style>
  <w:style w:type="paragraph" w:styleId="Citazione">
    <w:name w:val="Quote"/>
    <w:basedOn w:val="Normale"/>
    <w:qFormat/>
    <w:pPr>
      <w:spacing w:after="283"/>
      <w:ind w:left="567" w:right="567"/>
    </w:pPr>
  </w:style>
  <w:style w:type="paragraph" w:customStyle="1" w:styleId="Rigadintestazione">
    <w:name w:val="Riga d'intestazione"/>
    <w:basedOn w:val="Normale"/>
    <w:qFormat/>
    <w:pPr>
      <w:suppressLineNumbers/>
      <w:tabs>
        <w:tab w:val="center" w:pos="4819"/>
        <w:tab w:val="right" w:pos="9638"/>
      </w:tabs>
    </w:pPr>
  </w:style>
  <w:style w:type="paragraph" w:customStyle="1" w:styleId="Titolotabella">
    <w:name w:val="Titolo tabella"/>
    <w:basedOn w:val="Contenutotabella"/>
    <w:qFormat/>
    <w:pPr>
      <w:jc w:val="center"/>
    </w:pPr>
    <w:rPr>
      <w:b/>
      <w:bCs/>
    </w:rPr>
  </w:style>
  <w:style w:type="numbering" w:customStyle="1" w:styleId="WW8Num1">
    <w:name w:val="WW8Num1"/>
    <w:qFormat/>
  </w:style>
  <w:style w:type="paragraph" w:styleId="Testofumetto">
    <w:name w:val="Balloon Text"/>
    <w:basedOn w:val="Normale"/>
    <w:link w:val="TestofumettoCarattere"/>
    <w:uiPriority w:val="99"/>
    <w:semiHidden/>
    <w:unhideWhenUsed/>
    <w:rsid w:val="00194719"/>
    <w:pPr>
      <w:spacing w:line="240" w:lineRule="auto"/>
    </w:pPr>
    <w:rPr>
      <w:rFonts w:ascii="Tahoma" w:hAnsi="Tahoma"/>
      <w:sz w:val="16"/>
      <w:szCs w:val="14"/>
    </w:rPr>
  </w:style>
  <w:style w:type="character" w:customStyle="1" w:styleId="TestofumettoCarattere">
    <w:name w:val="Testo fumetto Carattere"/>
    <w:basedOn w:val="Carpredefinitoparagrafo"/>
    <w:link w:val="Testofumetto"/>
    <w:uiPriority w:val="99"/>
    <w:semiHidden/>
    <w:rsid w:val="00194719"/>
    <w:rPr>
      <w:rFonts w:ascii="Tahoma" w:eastAsia="Arial Unicode MS" w:hAnsi="Tahoma" w:cs="Mangal"/>
      <w:color w:val="000000"/>
      <w:kern w:val="2"/>
      <w:sz w:val="16"/>
      <w:szCs w:val="14"/>
    </w:rPr>
  </w:style>
  <w:style w:type="paragraph" w:styleId="Paragrafoelenco">
    <w:name w:val="List Paragraph"/>
    <w:basedOn w:val="Normale"/>
    <w:uiPriority w:val="34"/>
    <w:qFormat/>
    <w:rsid w:val="00A9103C"/>
    <w:pPr>
      <w:widowControl/>
      <w:suppressAutoHyphens w:val="0"/>
      <w:ind w:left="708"/>
    </w:pPr>
    <w:rPr>
      <w:rFonts w:eastAsia="Times New Roman" w:cs="Times New Roman"/>
      <w:kern w:val="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1395</Words>
  <Characters>7957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Nome_Comune</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Nome_Comune</dc:title>
  <dc:creator>Piovani</dc:creator>
  <cp:lastModifiedBy>FRANCESCO SPINOZZI</cp:lastModifiedBy>
  <cp:revision>2</cp:revision>
  <dcterms:created xsi:type="dcterms:W3CDTF">2022-11-18T13:09:00Z</dcterms:created>
  <dcterms:modified xsi:type="dcterms:W3CDTF">2022-11-18T13:09:00Z</dcterms:modified>
</cp:coreProperties>
</file>