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B6FD8" w14:textId="19E6C804" w:rsidR="00655A12" w:rsidRPr="00655A12" w:rsidRDefault="00655A12" w:rsidP="00A50E0D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jc w:val="center"/>
        <w:rPr>
          <w:rFonts w:cstheme="minorHAnsi"/>
          <w:b/>
          <w:bCs/>
          <w:color w:val="181617"/>
        </w:rPr>
      </w:pPr>
      <w:bookmarkStart w:id="0" w:name="_GoBack"/>
      <w:bookmarkEnd w:id="0"/>
      <w:r w:rsidRPr="00655A12">
        <w:rPr>
          <w:rFonts w:cstheme="minorHAnsi"/>
          <w:b/>
          <w:bCs/>
          <w:color w:val="181617"/>
        </w:rPr>
        <w:t>Procedura di accreditamento</w:t>
      </w:r>
    </w:p>
    <w:p w14:paraId="598E8443" w14:textId="07DC9AED" w:rsidR="00655A12" w:rsidRPr="00655A12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jc w:val="center"/>
        <w:rPr>
          <w:rFonts w:cstheme="minorHAnsi"/>
          <w:b/>
          <w:bCs/>
          <w:color w:val="181617"/>
        </w:rPr>
      </w:pPr>
      <w:r w:rsidRPr="00655A12">
        <w:rPr>
          <w:rFonts w:cstheme="minorHAnsi"/>
          <w:b/>
          <w:bCs/>
          <w:color w:val="181617"/>
        </w:rPr>
        <w:t xml:space="preserve">per </w:t>
      </w:r>
      <w:r w:rsidR="00A50E0D">
        <w:rPr>
          <w:rFonts w:cstheme="minorHAnsi"/>
          <w:b/>
          <w:bCs/>
          <w:color w:val="181617"/>
        </w:rPr>
        <w:t>Associazioni</w:t>
      </w:r>
      <w:r w:rsidRPr="00655A12">
        <w:rPr>
          <w:rFonts w:cstheme="minorHAnsi"/>
          <w:b/>
          <w:bCs/>
          <w:color w:val="181617"/>
        </w:rPr>
        <w:t xml:space="preserve"> senza fini di lucro</w:t>
      </w:r>
    </w:p>
    <w:p w14:paraId="42E33915" w14:textId="2494BDD2" w:rsidR="00655A12" w:rsidRPr="00655A12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jc w:val="center"/>
        <w:rPr>
          <w:rFonts w:cstheme="minorHAnsi"/>
          <w:b/>
          <w:bCs/>
          <w:color w:val="181617"/>
        </w:rPr>
      </w:pPr>
      <w:r w:rsidRPr="00655A12">
        <w:rPr>
          <w:rFonts w:cstheme="minorHAnsi"/>
          <w:b/>
          <w:bCs/>
          <w:color w:val="181617"/>
        </w:rPr>
        <w:t xml:space="preserve">nel Comune di </w:t>
      </w:r>
      <w:r w:rsidR="007B6E3B">
        <w:rPr>
          <w:rFonts w:cstheme="minorHAnsi"/>
          <w:b/>
          <w:bCs/>
          <w:color w:val="181617"/>
        </w:rPr>
        <w:t>Monopoli</w:t>
      </w:r>
    </w:p>
    <w:p w14:paraId="1DC65FF0" w14:textId="77777777" w:rsidR="00655A12" w:rsidRPr="00451F43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after="55"/>
        <w:ind w:left="-13"/>
        <w:rPr>
          <w:rFonts w:cstheme="minorHAnsi"/>
          <w:color w:val="181617"/>
          <w:sz w:val="10"/>
          <w:szCs w:val="10"/>
        </w:rPr>
      </w:pPr>
    </w:p>
    <w:p w14:paraId="413F1170" w14:textId="6B24552F" w:rsidR="00655A12" w:rsidRPr="00655A12" w:rsidRDefault="00655A12" w:rsidP="00655A12">
      <w:pPr>
        <w:tabs>
          <w:tab w:val="center" w:pos="282"/>
          <w:tab w:val="center" w:pos="722"/>
          <w:tab w:val="center" w:pos="1442"/>
          <w:tab w:val="center" w:pos="2162"/>
          <w:tab w:val="center" w:pos="2882"/>
          <w:tab w:val="center" w:pos="4566"/>
        </w:tabs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>PREMESSO CHE</w:t>
      </w:r>
    </w:p>
    <w:p w14:paraId="2B8CCACF" w14:textId="77777777" w:rsidR="00655A12" w:rsidRPr="00655A12" w:rsidRDefault="00655A12" w:rsidP="00655A12">
      <w:pPr>
        <w:spacing w:line="276" w:lineRule="auto"/>
        <w:ind w:hanging="10"/>
        <w:rPr>
          <w:rFonts w:cstheme="minorHAnsi"/>
          <w:sz w:val="22"/>
          <w:szCs w:val="22"/>
        </w:rPr>
      </w:pPr>
    </w:p>
    <w:p w14:paraId="534D27DD" w14:textId="7B76796A"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Nell'ambito delle iniziative del Comune di </w:t>
      </w:r>
      <w:r w:rsidR="007B6E3B">
        <w:rPr>
          <w:rFonts w:cstheme="minorHAnsi"/>
          <w:sz w:val="22"/>
          <w:szCs w:val="22"/>
        </w:rPr>
        <w:t>Monopoli</w:t>
      </w:r>
      <w:r w:rsidRPr="00655A12">
        <w:rPr>
          <w:rFonts w:cstheme="minorHAnsi"/>
          <w:sz w:val="22"/>
          <w:szCs w:val="22"/>
        </w:rPr>
        <w:t xml:space="preserve"> per promuovere la mobilità sostenibile, si inserisce il progetto Puglia </w:t>
      </w:r>
      <w:proofErr w:type="spellStart"/>
      <w:r w:rsidRPr="00655A12">
        <w:rPr>
          <w:rFonts w:cstheme="minorHAnsi"/>
          <w:sz w:val="22"/>
          <w:szCs w:val="22"/>
        </w:rPr>
        <w:t>Mobility</w:t>
      </w:r>
      <w:proofErr w:type="spellEnd"/>
      <w:r w:rsidRPr="00655A12">
        <w:rPr>
          <w:rFonts w:cstheme="minorHAnsi"/>
          <w:sz w:val="22"/>
          <w:szCs w:val="22"/>
        </w:rPr>
        <w:t xml:space="preserve"> Game (PMG), un’iniziativa innovativa di gamification volta a incentivare l’uso della bicicletta e dei mezzi di trasporto pubblico locale, riducendo l'utilizzo dell'auto privata negli spostamenti quotidiani. L’obiettivo è il miglioramento della qualità della vita urbana, riducendo il traffico veicolare e l'inquinamento, e promuovendo al contempo uno stile di vita più sano tra i cittadini.</w:t>
      </w:r>
    </w:p>
    <w:p w14:paraId="51FF19C2" w14:textId="77777777" w:rsidR="00655A12" w:rsidRPr="00655A12" w:rsidRDefault="00655A12" w:rsidP="00655A12">
      <w:pPr>
        <w:spacing w:line="276" w:lineRule="auto"/>
        <w:ind w:hanging="10"/>
        <w:rPr>
          <w:rFonts w:cstheme="minorHAnsi"/>
          <w:sz w:val="22"/>
          <w:szCs w:val="22"/>
        </w:rPr>
      </w:pPr>
    </w:p>
    <w:p w14:paraId="428C0476" w14:textId="77777777"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>Coordinato dal Laboratorio di Economia Applicata (LEA) del Dipartimento di Economia, Management e Diritto dell’Impresa (DEMDI) dell’Università degli Studi di Bari Aldo Moro (UNIBA), il progetto si inserisce nell’ecosistema di innovazione RAISE (</w:t>
      </w:r>
      <w:proofErr w:type="spellStart"/>
      <w:r w:rsidRPr="00655A12">
        <w:rPr>
          <w:rFonts w:cstheme="minorHAnsi"/>
          <w:sz w:val="22"/>
          <w:szCs w:val="22"/>
        </w:rPr>
        <w:t>Robotics</w:t>
      </w:r>
      <w:proofErr w:type="spellEnd"/>
      <w:r w:rsidRPr="00655A12">
        <w:rPr>
          <w:rFonts w:cstheme="minorHAnsi"/>
          <w:sz w:val="22"/>
          <w:szCs w:val="22"/>
        </w:rPr>
        <w:t xml:space="preserve"> and AI for </w:t>
      </w:r>
      <w:proofErr w:type="spellStart"/>
      <w:r w:rsidRPr="00655A12">
        <w:rPr>
          <w:rFonts w:cstheme="minorHAnsi"/>
          <w:sz w:val="22"/>
          <w:szCs w:val="22"/>
        </w:rPr>
        <w:t>Socio-Economic</w:t>
      </w:r>
      <w:proofErr w:type="spellEnd"/>
      <w:r w:rsidRPr="00655A12">
        <w:rPr>
          <w:rFonts w:cstheme="minorHAnsi"/>
          <w:sz w:val="22"/>
          <w:szCs w:val="22"/>
        </w:rPr>
        <w:t xml:space="preserve"> Empowerment). È finanziato con risorse del Piano Nazionale di Ripresa e Resilienza (PNRR) - Missione 4 “Istruzione e Ricerca”, Componente 2 “Dalla Ricerca all’Impresa” - Linea di investimento 1.5, grazie al contributo dell’Unione Europea attraverso il programma </w:t>
      </w:r>
      <w:proofErr w:type="spellStart"/>
      <w:r w:rsidRPr="00655A12">
        <w:rPr>
          <w:rFonts w:cstheme="minorHAnsi"/>
          <w:sz w:val="22"/>
          <w:szCs w:val="22"/>
        </w:rPr>
        <w:t>NextGenerationEU</w:t>
      </w:r>
      <w:proofErr w:type="spellEnd"/>
      <w:r w:rsidRPr="00655A12">
        <w:rPr>
          <w:rFonts w:cstheme="minorHAnsi"/>
          <w:sz w:val="22"/>
          <w:szCs w:val="22"/>
        </w:rPr>
        <w:t xml:space="preserve">. </w:t>
      </w:r>
    </w:p>
    <w:p w14:paraId="1AB6C1E2" w14:textId="30DA4EFF" w:rsidR="00655A12" w:rsidRPr="00655A12" w:rsidRDefault="00655A12" w:rsidP="00655A12">
      <w:pPr>
        <w:spacing w:line="276" w:lineRule="auto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>Il progetto rientra nello Spoke 1, "Urban Technologies for Inclusive Engagement", con l’obiettivo di sviluppare ambienti e servizi urbani accessibili e inclusivi, favorendo la partecipazione attiva di cittadini e operatori economici</w:t>
      </w:r>
      <w:r>
        <w:rPr>
          <w:rFonts w:cstheme="minorHAnsi"/>
          <w:sz w:val="22"/>
          <w:szCs w:val="22"/>
        </w:rPr>
        <w:t xml:space="preserve">, </w:t>
      </w:r>
      <w:r w:rsidRPr="00655A12">
        <w:rPr>
          <w:rFonts w:cstheme="minorHAnsi"/>
          <w:sz w:val="22"/>
          <w:szCs w:val="22"/>
        </w:rPr>
        <w:t>CUP H91I24000170005</w:t>
      </w:r>
    </w:p>
    <w:p w14:paraId="20C5A324" w14:textId="66E404B3"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>Oltre a incentivare direttamente i cittadini, che potranno accumulare punti registrando i propri spostamenti sostenibili, PMG rappresenta anche un'importante opportunità di crescita per l'intero tessuto sociale. I punti accumulati dai partecipanti, infatti, saranno convertiti in voucher elettronici spendibili presso le attività commerciali aderenti all'iniziativa e registrate sulla piattaforma Pin Bike, oppure utilizzabili per effettuare donazioni verso associazioni no profit locali.</w:t>
      </w:r>
    </w:p>
    <w:p w14:paraId="59105F83" w14:textId="77777777" w:rsidR="00655A12" w:rsidRPr="00655A12" w:rsidRDefault="00655A12" w:rsidP="00655A12">
      <w:pPr>
        <w:spacing w:line="276" w:lineRule="auto"/>
        <w:ind w:hanging="10"/>
        <w:rPr>
          <w:rFonts w:cstheme="minorHAnsi"/>
          <w:sz w:val="22"/>
          <w:szCs w:val="22"/>
        </w:rPr>
      </w:pPr>
    </w:p>
    <w:p w14:paraId="2FE6F414" w14:textId="77777777" w:rsidR="00655A12" w:rsidRPr="00655A12" w:rsidRDefault="00655A12" w:rsidP="00655A12">
      <w:pPr>
        <w:spacing w:line="276" w:lineRule="auto"/>
        <w:ind w:hanging="10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 xml:space="preserve">ART. 1 FINALITÀ DELL’AVVISO </w:t>
      </w:r>
    </w:p>
    <w:p w14:paraId="4A2E7490" w14:textId="77777777"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Il presente avviso è finalizzato alla raccolta di manifestazioni di interesse, per l’accreditamento del</w:t>
      </w:r>
      <w:r w:rsidRPr="00655A12">
        <w:rPr>
          <w:rFonts w:cstheme="minorHAnsi"/>
          <w:sz w:val="22"/>
          <w:szCs w:val="22"/>
        </w:rPr>
        <w:t>le</w:t>
      </w:r>
      <w:r w:rsidRPr="00655A12">
        <w:rPr>
          <w:rFonts w:cstheme="minorHAnsi"/>
          <w:sz w:val="22"/>
          <w:szCs w:val="22"/>
          <w:u w:val="single"/>
        </w:rPr>
        <w:t xml:space="preserve"> associazioni senza fini di lucro</w:t>
      </w:r>
      <w:r w:rsidRPr="00655A12">
        <w:rPr>
          <w:rFonts w:cstheme="minorHAnsi"/>
          <w:color w:val="181617"/>
          <w:sz w:val="22"/>
          <w:szCs w:val="22"/>
        </w:rPr>
        <w:t xml:space="preserve"> nell’ambito del progetto PMG.   </w:t>
      </w:r>
    </w:p>
    <w:p w14:paraId="733A9539" w14:textId="77777777"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 </w:t>
      </w:r>
    </w:p>
    <w:p w14:paraId="04180E17" w14:textId="51442654" w:rsidR="00655A12" w:rsidRPr="00655A12" w:rsidRDefault="00655A12" w:rsidP="00655A12">
      <w:pPr>
        <w:spacing w:line="276" w:lineRule="auto"/>
        <w:ind w:hanging="10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 xml:space="preserve">ART. 2 MODALITÀ DI PRESENTAZIONE DELLA MANIFESTAZIONE DI INTERESSE E DICHIARAZIONI IN MERITO AL POSSESSO DEI REQUISITI E ADESIONE ALL’INIZIATIVA </w:t>
      </w:r>
    </w:p>
    <w:p w14:paraId="29E1468C" w14:textId="3D9EA456"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A partire dal giorno successivo alla data di pubblicazione del presente avviso, le </w:t>
      </w:r>
      <w:r w:rsidRPr="00655A12">
        <w:rPr>
          <w:rFonts w:cstheme="minorHAnsi"/>
          <w:b/>
          <w:color w:val="181617"/>
          <w:sz w:val="22"/>
          <w:szCs w:val="22"/>
        </w:rPr>
        <w:t>associazioni senza fini di lucro</w:t>
      </w:r>
      <w:r w:rsidRPr="00655A12">
        <w:rPr>
          <w:rFonts w:cstheme="minorHAnsi"/>
          <w:color w:val="181617"/>
          <w:sz w:val="22"/>
          <w:szCs w:val="22"/>
        </w:rPr>
        <w:t xml:space="preserve"> interessate, aventi sede nel Comune di </w:t>
      </w:r>
      <w:r w:rsidR="007B6E3B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, potranno inviare la propria manifestazione di interesse per l’accreditamento al progetto PMG. </w:t>
      </w:r>
    </w:p>
    <w:p w14:paraId="425C398F" w14:textId="6BF06521" w:rsidR="00655A12" w:rsidRPr="00655A12" w:rsidRDefault="00655A12" w:rsidP="00655A12">
      <w:pPr>
        <w:spacing w:line="276" w:lineRule="auto"/>
        <w:ind w:right="96" w:hanging="10"/>
        <w:jc w:val="both"/>
        <w:rPr>
          <w:rFonts w:cstheme="minorHAnsi"/>
          <w:color w:val="181617"/>
          <w:sz w:val="22"/>
          <w:szCs w:val="22"/>
        </w:rPr>
      </w:pPr>
      <w:r w:rsidRPr="00877AFE">
        <w:rPr>
          <w:rFonts w:cstheme="minorHAnsi"/>
          <w:color w:val="181617"/>
          <w:sz w:val="22"/>
          <w:szCs w:val="22"/>
        </w:rPr>
        <w:t>Le domande dovranno essere inviate via PEC all'indirizzo</w:t>
      </w:r>
      <w:r w:rsidR="007B6E3B">
        <w:rPr>
          <w:rFonts w:cstheme="minorHAnsi"/>
          <w:color w:val="181617"/>
          <w:sz w:val="22"/>
          <w:szCs w:val="22"/>
        </w:rPr>
        <w:t xml:space="preserve"> </w:t>
      </w:r>
      <w:hyperlink r:id="rId10" w:history="1">
        <w:r w:rsidR="007B6E3B"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  <w:r w:rsidRPr="007B6E3B">
        <w:rPr>
          <w:rFonts w:cstheme="minorHAnsi"/>
          <w:color w:val="181617"/>
          <w:sz w:val="22"/>
          <w:szCs w:val="22"/>
        </w:rPr>
        <w:t>,</w:t>
      </w:r>
      <w:r w:rsidRPr="00655A12">
        <w:rPr>
          <w:rFonts w:cstheme="minorHAnsi"/>
          <w:color w:val="181617"/>
          <w:sz w:val="22"/>
          <w:szCs w:val="22"/>
        </w:rPr>
        <w:t xml:space="preserve"> utilizzando il modulo </w:t>
      </w:r>
      <w:r w:rsidRPr="00655A12">
        <w:rPr>
          <w:rFonts w:cstheme="minorHAnsi"/>
          <w:b/>
          <w:color w:val="181617"/>
          <w:sz w:val="22"/>
          <w:szCs w:val="22"/>
        </w:rPr>
        <w:t>ALLEGATO A</w:t>
      </w:r>
      <w:r w:rsidRPr="00655A12">
        <w:rPr>
          <w:rFonts w:cstheme="minorHAnsi"/>
          <w:color w:val="181617"/>
          <w:sz w:val="22"/>
          <w:szCs w:val="22"/>
        </w:rPr>
        <w:t xml:space="preserve">, debitamente compilato e sottoscritto dal legale rappresentante dell'attività o da un soggetto autorizzato, con </w:t>
      </w:r>
      <w:r w:rsidRPr="00655A12">
        <w:rPr>
          <w:rFonts w:cstheme="minorHAnsi"/>
          <w:b/>
          <w:bCs/>
          <w:color w:val="181617"/>
          <w:sz w:val="22"/>
          <w:szCs w:val="22"/>
        </w:rPr>
        <w:t>firma digitale</w:t>
      </w:r>
      <w:r w:rsidRPr="00655A12">
        <w:rPr>
          <w:rFonts w:cstheme="minorHAnsi"/>
          <w:color w:val="181617"/>
          <w:sz w:val="22"/>
          <w:szCs w:val="22"/>
        </w:rPr>
        <w:t xml:space="preserve"> o </w:t>
      </w:r>
      <w:r w:rsidRPr="00655A12">
        <w:rPr>
          <w:rFonts w:cstheme="minorHAnsi"/>
          <w:b/>
          <w:bCs/>
          <w:color w:val="181617"/>
          <w:sz w:val="22"/>
          <w:szCs w:val="22"/>
        </w:rPr>
        <w:t>olografa</w:t>
      </w:r>
      <w:r w:rsidRPr="00655A12">
        <w:rPr>
          <w:rFonts w:cstheme="minorHAnsi"/>
          <w:color w:val="181617"/>
          <w:sz w:val="22"/>
          <w:szCs w:val="22"/>
        </w:rPr>
        <w:t>.</w:t>
      </w:r>
    </w:p>
    <w:p w14:paraId="6718EE7A" w14:textId="77777777" w:rsidR="00655A12" w:rsidRPr="00655A12" w:rsidRDefault="00655A12" w:rsidP="00655A12">
      <w:pPr>
        <w:spacing w:line="276" w:lineRule="auto"/>
        <w:ind w:right="96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I documenti richiesti includono:</w:t>
      </w:r>
    </w:p>
    <w:p w14:paraId="42819BC2" w14:textId="77777777" w:rsidR="00655A12" w:rsidRPr="00655A12" w:rsidRDefault="00655A12" w:rsidP="00667D8B">
      <w:pPr>
        <w:numPr>
          <w:ilvl w:val="0"/>
          <w:numId w:val="2"/>
        </w:numPr>
        <w:spacing w:line="276" w:lineRule="auto"/>
        <w:ind w:left="0" w:right="96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Modulo di adesione compilato (ALLEGATO A);</w:t>
      </w:r>
    </w:p>
    <w:p w14:paraId="0141285D" w14:textId="77777777" w:rsidR="00655A12" w:rsidRPr="00655A12" w:rsidRDefault="00655A12" w:rsidP="00667D8B">
      <w:pPr>
        <w:numPr>
          <w:ilvl w:val="0"/>
          <w:numId w:val="2"/>
        </w:numPr>
        <w:spacing w:line="276" w:lineRule="auto"/>
        <w:ind w:left="0" w:right="96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lastRenderedPageBreak/>
        <w:t>Copia del documento di identità del firmatario;</w:t>
      </w:r>
    </w:p>
    <w:p w14:paraId="3BB624D1" w14:textId="77777777" w:rsidR="00655A12" w:rsidRPr="00655A12" w:rsidRDefault="00655A12" w:rsidP="00667D8B">
      <w:pPr>
        <w:numPr>
          <w:ilvl w:val="0"/>
          <w:numId w:val="2"/>
        </w:numPr>
        <w:spacing w:line="276" w:lineRule="auto"/>
        <w:ind w:left="0" w:right="96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Dati fiscali dell'attività (Partita IVA, IBAN).</w:t>
      </w:r>
    </w:p>
    <w:p w14:paraId="2C2F87B4" w14:textId="77777777" w:rsidR="00A57C9C" w:rsidRDefault="00A57C9C" w:rsidP="0063587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</w:p>
    <w:p w14:paraId="162D3FD1" w14:textId="46BBC2DE" w:rsidR="00635872" w:rsidRDefault="00635872" w:rsidP="0063587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420A24">
        <w:rPr>
          <w:rFonts w:cstheme="minorHAnsi"/>
          <w:color w:val="181617"/>
          <w:sz w:val="22"/>
          <w:szCs w:val="22"/>
        </w:rPr>
        <w:t>Le associazioni senza scopo di lucro o ONLUS iden</w:t>
      </w:r>
      <w:r w:rsidRPr="00420A24">
        <w:rPr>
          <w:rFonts w:ascii="Calibri" w:eastAsia="Calibri" w:hAnsi="Calibri" w:cs="Calibri"/>
          <w:color w:val="181617"/>
          <w:sz w:val="22"/>
          <w:szCs w:val="22"/>
        </w:rPr>
        <w:t>ti</w:t>
      </w:r>
      <w:r w:rsidRPr="00420A24">
        <w:rPr>
          <w:rFonts w:cstheme="minorHAnsi"/>
          <w:color w:val="181617"/>
          <w:sz w:val="22"/>
          <w:szCs w:val="22"/>
        </w:rPr>
        <w:t>ficate saranno valutate, anche con il supporto del gruppo di ricerca UNIBA, in base alla loro capacità di massimizzare l’impa</w:t>
      </w:r>
      <w:r w:rsidRPr="00420A24">
        <w:rPr>
          <w:rFonts w:ascii="Calibri" w:eastAsia="Calibri" w:hAnsi="Calibri" w:cs="Calibri"/>
          <w:color w:val="181617"/>
          <w:sz w:val="22"/>
          <w:szCs w:val="22"/>
        </w:rPr>
        <w:t>tt</w:t>
      </w:r>
      <w:r w:rsidRPr="00420A24">
        <w:rPr>
          <w:rFonts w:cstheme="minorHAnsi"/>
          <w:color w:val="181617"/>
          <w:sz w:val="22"/>
          <w:szCs w:val="22"/>
        </w:rPr>
        <w:t>o sociale delle risorse assegnate, rafforzando il senso di comunità e favorendo proge</w:t>
      </w:r>
      <w:r w:rsidRPr="00420A24">
        <w:rPr>
          <w:rFonts w:ascii="Calibri" w:eastAsia="Calibri" w:hAnsi="Calibri" w:cs="Calibri"/>
          <w:color w:val="181617"/>
          <w:sz w:val="22"/>
          <w:szCs w:val="22"/>
        </w:rPr>
        <w:t>tti</w:t>
      </w:r>
      <w:r w:rsidRPr="00420A24">
        <w:rPr>
          <w:rFonts w:cstheme="minorHAnsi"/>
          <w:color w:val="181617"/>
          <w:sz w:val="22"/>
          <w:szCs w:val="22"/>
        </w:rPr>
        <w:t xml:space="preserve"> di inclusione e solidarietà.</w:t>
      </w:r>
    </w:p>
    <w:p w14:paraId="40227459" w14:textId="30381EF1" w:rsidR="00655A12" w:rsidRPr="00655A12" w:rsidRDefault="00655A12" w:rsidP="00A57C9C">
      <w:pPr>
        <w:spacing w:before="240" w:after="24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Una volta approvata l'adesione, l’associazione senza fini di lucro </w:t>
      </w:r>
      <w:r w:rsidR="00A57C9C" w:rsidRPr="00C40E16">
        <w:rPr>
          <w:rFonts w:cstheme="minorHAnsi"/>
          <w:sz w:val="22"/>
          <w:szCs w:val="22"/>
        </w:rPr>
        <w:t xml:space="preserve">potranno registrarsi tramite il portale www.pin.bike, alla voce "Partecipa/Registrati come </w:t>
      </w:r>
      <w:bookmarkStart w:id="1" w:name="_Hlk194060451"/>
      <w:r w:rsidR="00A57C9C" w:rsidRPr="00C40E16">
        <w:rPr>
          <w:rFonts w:cstheme="minorHAnsi"/>
          <w:sz w:val="22"/>
          <w:szCs w:val="22"/>
        </w:rPr>
        <w:t>negozio</w:t>
      </w:r>
      <w:r w:rsidR="00A57C9C">
        <w:rPr>
          <w:rFonts w:cstheme="minorHAnsi"/>
          <w:sz w:val="22"/>
          <w:szCs w:val="22"/>
        </w:rPr>
        <w:t xml:space="preserve"> o associazione</w:t>
      </w:r>
      <w:bookmarkEnd w:id="1"/>
      <w:r w:rsidR="00A57C9C" w:rsidRPr="00C40E16">
        <w:rPr>
          <w:rFonts w:cstheme="minorHAnsi"/>
          <w:sz w:val="22"/>
          <w:szCs w:val="22"/>
        </w:rPr>
        <w:t xml:space="preserve">" ovvero tramite il sito </w:t>
      </w:r>
      <w:hyperlink r:id="rId11">
        <w:r w:rsidR="00A57C9C" w:rsidRPr="00C40E16">
          <w:rPr>
            <w:rFonts w:cstheme="minorHAnsi"/>
            <w:color w:val="1155CC"/>
            <w:sz w:val="22"/>
            <w:szCs w:val="22"/>
            <w:u w:val="single"/>
          </w:rPr>
          <w:t>https://pinbike.web.app/newVendor</w:t>
        </w:r>
      </w:hyperlink>
      <w:r w:rsidR="00A57C9C" w:rsidRPr="00C40E16">
        <w:rPr>
          <w:rFonts w:cstheme="minorHAnsi"/>
          <w:sz w:val="22"/>
          <w:szCs w:val="22"/>
        </w:rPr>
        <w:t xml:space="preserve"> </w:t>
      </w:r>
      <w:r w:rsidRPr="00655A12">
        <w:rPr>
          <w:rFonts w:cstheme="minorHAnsi"/>
          <w:color w:val="181617"/>
          <w:sz w:val="22"/>
          <w:szCs w:val="22"/>
        </w:rPr>
        <w:t>e potrà ricevere le donazioni, in base a quanto maturato dagli utenti durate l’intero periodo di “Gaming Solidale”, così come definito nel Regolamento del progetto PMG.</w:t>
      </w:r>
    </w:p>
    <w:p w14:paraId="04D646B0" w14:textId="602F321F"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L’adesione al </w:t>
      </w:r>
      <w:r w:rsidRPr="00655A12">
        <w:rPr>
          <w:rFonts w:cstheme="minorHAnsi"/>
          <w:b/>
          <w:color w:val="181617"/>
          <w:sz w:val="22"/>
          <w:szCs w:val="22"/>
        </w:rPr>
        <w:t>PMG</w:t>
      </w:r>
      <w:r w:rsidRPr="00655A12">
        <w:rPr>
          <w:rFonts w:cstheme="minorHAnsi"/>
          <w:color w:val="181617"/>
          <w:sz w:val="22"/>
          <w:szCs w:val="22"/>
        </w:rPr>
        <w:t xml:space="preserve"> rappresenta un'opportunità concreta per le associazioni no profit di </w:t>
      </w:r>
      <w:r w:rsidR="00D22148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>, permettendo loro di contribuire alla promozione della mobilità sostenibile e di beneficiare di donazioni utili al perseguimento dei loro scopi sociali.</w:t>
      </w:r>
    </w:p>
    <w:p w14:paraId="7D92AB19" w14:textId="127A1306" w:rsidR="00655A12" w:rsidRPr="00655A12" w:rsidRDefault="00655A12" w:rsidP="00655A12">
      <w:pPr>
        <w:spacing w:line="276" w:lineRule="auto"/>
        <w:ind w:right="98" w:hanging="10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 </w:t>
      </w:r>
    </w:p>
    <w:p w14:paraId="7EBADBF5" w14:textId="77777777" w:rsidR="00655A12" w:rsidRPr="00655A12" w:rsidRDefault="00655A12" w:rsidP="00655A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sz w:val="22"/>
          <w:szCs w:val="22"/>
        </w:rPr>
        <w:t xml:space="preserve">ART. 3 VERIFICA DEI REQUISITI </w:t>
      </w:r>
    </w:p>
    <w:p w14:paraId="61954C33" w14:textId="426008CD"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Il Settore competente del Comune di </w:t>
      </w:r>
      <w:r w:rsidR="00D22148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 e il DEMDI di UNIBA effettueranno le dovute verifiche sui dati forniti dalle </w:t>
      </w:r>
      <w:r w:rsidRPr="00655A12">
        <w:rPr>
          <w:rFonts w:cstheme="minorHAnsi"/>
          <w:b/>
          <w:color w:val="181617"/>
          <w:sz w:val="22"/>
          <w:szCs w:val="22"/>
        </w:rPr>
        <w:t>associazioni senza fini di lucro</w:t>
      </w:r>
      <w:r w:rsidRPr="00655A12">
        <w:rPr>
          <w:rFonts w:cstheme="minorHAnsi"/>
          <w:color w:val="181617"/>
          <w:sz w:val="22"/>
          <w:szCs w:val="22"/>
        </w:rPr>
        <w:t xml:space="preserve"> che manifesteranno interesse a partecipare al progetto </w:t>
      </w:r>
      <w:r w:rsidRPr="00655A12">
        <w:rPr>
          <w:rFonts w:cstheme="minorHAnsi"/>
          <w:b/>
          <w:color w:val="181617"/>
          <w:sz w:val="22"/>
          <w:szCs w:val="22"/>
        </w:rPr>
        <w:t>PMG</w:t>
      </w:r>
      <w:r w:rsidRPr="00655A12">
        <w:rPr>
          <w:rFonts w:cstheme="minorHAnsi"/>
          <w:color w:val="181617"/>
          <w:sz w:val="22"/>
          <w:szCs w:val="22"/>
        </w:rPr>
        <w:t>. Il requisito fondamentale di ammissione è il seguente:</w:t>
      </w:r>
    </w:p>
    <w:p w14:paraId="379926A8" w14:textId="07707E3D" w:rsidR="00655A12" w:rsidRDefault="00655A12" w:rsidP="00655A12">
      <w:pPr>
        <w:spacing w:line="276" w:lineRule="auto"/>
        <w:rPr>
          <w:rFonts w:cstheme="minorHAnsi"/>
          <w:bCs/>
          <w:color w:val="181617"/>
          <w:sz w:val="22"/>
          <w:szCs w:val="22"/>
        </w:rPr>
      </w:pPr>
      <w:r w:rsidRPr="00655A12">
        <w:rPr>
          <w:rFonts w:cstheme="minorHAnsi"/>
          <w:bCs/>
          <w:color w:val="181617"/>
          <w:sz w:val="22"/>
          <w:szCs w:val="22"/>
        </w:rPr>
        <w:t xml:space="preserve">Avere sede operativa nel Comune di </w:t>
      </w:r>
      <w:r w:rsidR="00D22148">
        <w:rPr>
          <w:rFonts w:cstheme="minorHAnsi"/>
          <w:bCs/>
          <w:color w:val="181617"/>
          <w:sz w:val="22"/>
          <w:szCs w:val="22"/>
        </w:rPr>
        <w:t>Monopoli</w:t>
      </w:r>
      <w:r w:rsidRPr="00655A12">
        <w:rPr>
          <w:rFonts w:cstheme="minorHAnsi"/>
          <w:bCs/>
          <w:color w:val="181617"/>
          <w:sz w:val="22"/>
          <w:szCs w:val="22"/>
        </w:rPr>
        <w:t>.</w:t>
      </w:r>
    </w:p>
    <w:p w14:paraId="25F6D02D" w14:textId="636DE882" w:rsidR="00635872" w:rsidRPr="00655A12" w:rsidRDefault="00A57C9C" w:rsidP="00635872">
      <w:pPr>
        <w:spacing w:line="276" w:lineRule="auto"/>
        <w:jc w:val="both"/>
        <w:rPr>
          <w:rFonts w:cstheme="minorHAnsi"/>
          <w:bCs/>
          <w:color w:val="181617"/>
          <w:sz w:val="22"/>
          <w:szCs w:val="22"/>
        </w:rPr>
      </w:pPr>
      <w:r w:rsidRPr="00420A24">
        <w:rPr>
          <w:rFonts w:cstheme="minorHAnsi"/>
          <w:sz w:val="22"/>
          <w:szCs w:val="22"/>
        </w:rPr>
        <w:t>È</w:t>
      </w:r>
      <w:r w:rsidR="00635872" w:rsidRPr="00420A24">
        <w:rPr>
          <w:rFonts w:cstheme="minorHAnsi"/>
          <w:sz w:val="22"/>
          <w:szCs w:val="22"/>
        </w:rPr>
        <w:t xml:space="preserve"> vietata la partecipazione di enti in cui ricoprono ruoli esecutivi soggetti coinvolti nel progetto PMG a qualsiasi titolo (ricercatori, collaboratori, amministratori pubblici o titolare e dipendenti del partner tecnologico).</w:t>
      </w:r>
    </w:p>
    <w:p w14:paraId="39CEA57B" w14:textId="77777777" w:rsid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096CC49D" w14:textId="15440189"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A seguito della verifica della documentazione, l'elenco delle associazioni no profit accreditate sarà pubblicato sul sito internet ufficiale del Comune di </w:t>
      </w:r>
      <w:r w:rsidR="00D22148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 e aggiornato periodicamente a partire dalla data di pubblicazione del presente avviso.</w:t>
      </w:r>
    </w:p>
    <w:p w14:paraId="2CBF7CC0" w14:textId="77777777" w:rsid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Una volta ricevuto esito positivo dal Comune, i soggetti accreditati dovranno perfezionare la loro adesione all’iniziativa registrandosi sulla </w:t>
      </w:r>
      <w:r w:rsidRPr="00A57C9C">
        <w:rPr>
          <w:rFonts w:cstheme="minorHAnsi"/>
          <w:color w:val="181617"/>
          <w:sz w:val="22"/>
          <w:szCs w:val="22"/>
        </w:rPr>
        <w:t>piattaforma Pin Bike.</w:t>
      </w:r>
    </w:p>
    <w:p w14:paraId="3FAEF3E3" w14:textId="77777777" w:rsidR="00A57C9C" w:rsidRPr="00655A12" w:rsidRDefault="00A57C9C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41E361AF" w14:textId="4497D610" w:rsidR="00A57C9C" w:rsidRPr="00A01761" w:rsidRDefault="00A57C9C" w:rsidP="00A57C9C">
      <w:pPr>
        <w:spacing w:line="276" w:lineRule="auto"/>
        <w:ind w:right="98" w:hanging="10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A01761">
        <w:rPr>
          <w:rFonts w:cstheme="minorHAnsi"/>
          <w:b/>
          <w:bCs/>
          <w:color w:val="181617"/>
          <w:sz w:val="22"/>
          <w:szCs w:val="22"/>
        </w:rPr>
        <w:t>Le manifestazioni di interesse devono essere inviate entro</w:t>
      </w:r>
      <w:r w:rsidR="003E5764" w:rsidRPr="00A01761">
        <w:rPr>
          <w:rFonts w:cstheme="minorHAnsi"/>
          <w:b/>
          <w:bCs/>
          <w:color w:val="181617"/>
          <w:sz w:val="22"/>
          <w:szCs w:val="22"/>
        </w:rPr>
        <w:t xml:space="preserve"> e non oltre </w:t>
      </w:r>
      <w:r w:rsidR="00A01761" w:rsidRPr="00A01761">
        <w:rPr>
          <w:rFonts w:cstheme="minorHAnsi"/>
          <w:b/>
          <w:bCs/>
          <w:color w:val="181617"/>
          <w:sz w:val="22"/>
          <w:szCs w:val="22"/>
        </w:rPr>
        <w:t>il 1</w:t>
      </w:r>
      <w:r w:rsidR="00CC1748">
        <w:rPr>
          <w:rFonts w:cstheme="minorHAnsi"/>
          <w:b/>
          <w:bCs/>
          <w:color w:val="181617"/>
          <w:sz w:val="22"/>
          <w:szCs w:val="22"/>
        </w:rPr>
        <w:t>5</w:t>
      </w:r>
      <w:r w:rsidR="00A01761" w:rsidRPr="00A01761">
        <w:rPr>
          <w:rFonts w:cstheme="minorHAnsi"/>
          <w:b/>
          <w:bCs/>
          <w:color w:val="181617"/>
          <w:sz w:val="22"/>
          <w:szCs w:val="22"/>
        </w:rPr>
        <w:t xml:space="preserve"> maggio 2025.</w:t>
      </w:r>
    </w:p>
    <w:p w14:paraId="492190B1" w14:textId="12EDA519"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14:paraId="27B89FF5" w14:textId="02BB233C" w:rsidR="00655A12" w:rsidRPr="00655A12" w:rsidRDefault="00655A12" w:rsidP="00655A12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L’elenco delle</w:t>
      </w:r>
      <w:r>
        <w:rPr>
          <w:rFonts w:cstheme="minorHAnsi"/>
          <w:color w:val="181617"/>
          <w:sz w:val="22"/>
          <w:szCs w:val="22"/>
        </w:rPr>
        <w:t xml:space="preserve"> </w:t>
      </w:r>
      <w:r w:rsidRPr="00655A12">
        <w:rPr>
          <w:rFonts w:cstheme="minorHAnsi"/>
          <w:color w:val="181617"/>
          <w:sz w:val="22"/>
          <w:szCs w:val="22"/>
        </w:rPr>
        <w:t>associazioni no profit sarà disponibile al seguente link:</w:t>
      </w:r>
      <w:r w:rsidR="00E355D4">
        <w:rPr>
          <w:rFonts w:cstheme="minorHAnsi"/>
          <w:color w:val="181617"/>
          <w:sz w:val="22"/>
          <w:szCs w:val="22"/>
        </w:rPr>
        <w:t xml:space="preserve"> </w:t>
      </w:r>
      <w:r w:rsidRPr="00655A12">
        <w:rPr>
          <w:rFonts w:cstheme="minorHAnsi"/>
          <w:color w:val="181617"/>
          <w:sz w:val="22"/>
          <w:szCs w:val="22"/>
        </w:rPr>
        <w:t xml:space="preserve"> </w:t>
      </w:r>
      <w:hyperlink r:id="rId12" w:history="1">
        <w:r w:rsidR="00E355D4" w:rsidRPr="002E4925">
          <w:rPr>
            <w:rStyle w:val="Collegamentoipertestuale"/>
            <w:rFonts w:cstheme="minorHAnsi"/>
            <w:sz w:val="22"/>
            <w:szCs w:val="22"/>
          </w:rPr>
          <w:t>https://www.comune.monopoli.ba.it/Amministrazione/Uffici/URP-Ufficio-Relazioni-con-il-Pubblico</w:t>
        </w:r>
      </w:hyperlink>
      <w:r w:rsidR="00E355D4">
        <w:rPr>
          <w:rFonts w:cstheme="minorHAnsi"/>
          <w:color w:val="181617"/>
          <w:sz w:val="22"/>
          <w:szCs w:val="22"/>
        </w:rPr>
        <w:t xml:space="preserve"> e </w:t>
      </w:r>
      <w:r w:rsidRPr="00655A12">
        <w:rPr>
          <w:rFonts w:cstheme="minorHAnsi"/>
          <w:color w:val="181617"/>
          <w:sz w:val="22"/>
          <w:szCs w:val="22"/>
        </w:rPr>
        <w:t>sarà aggiornato entro 10 (dieci) giorni dalla verifica della documentazione.</w:t>
      </w:r>
    </w:p>
    <w:p w14:paraId="70DD42AF" w14:textId="77777777"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</w:p>
    <w:p w14:paraId="735414C1" w14:textId="77777777" w:rsidR="00655A12" w:rsidRPr="00655A12" w:rsidRDefault="00655A12" w:rsidP="00655A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655A12">
        <w:rPr>
          <w:rFonts w:cstheme="minorHAnsi"/>
          <w:b/>
          <w:bCs/>
          <w:color w:val="181617"/>
          <w:sz w:val="22"/>
          <w:szCs w:val="22"/>
        </w:rPr>
        <w:t xml:space="preserve">ART. 4 </w:t>
      </w:r>
      <w:r w:rsidRPr="00655A12">
        <w:rPr>
          <w:rFonts w:cstheme="minorHAnsi"/>
          <w:b/>
          <w:bCs/>
          <w:sz w:val="22"/>
          <w:szCs w:val="22"/>
        </w:rPr>
        <w:t xml:space="preserve">MODALITÀ DI RICEZIONE DELLE DONAZIONI  </w:t>
      </w:r>
    </w:p>
    <w:p w14:paraId="7BAD2094" w14:textId="77777777" w:rsidR="00655A12" w:rsidRPr="00655A12" w:rsidRDefault="00655A12" w:rsidP="00667D8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Come previsto dal Regolamento PMG, al termine del periodo di </w:t>
      </w:r>
      <w:r w:rsidRPr="00655A12">
        <w:rPr>
          <w:rFonts w:cstheme="minorHAnsi"/>
          <w:i/>
          <w:sz w:val="22"/>
          <w:szCs w:val="22"/>
        </w:rPr>
        <w:t>Gaming Solidale</w:t>
      </w:r>
      <w:r w:rsidRPr="00655A12">
        <w:rPr>
          <w:rFonts w:cstheme="minorHAnsi"/>
          <w:sz w:val="22"/>
          <w:szCs w:val="22"/>
        </w:rPr>
        <w:t xml:space="preserve">, gli utenti riceveranno un voucher (non spendibile presso le attività commerciali locali) con l’indicazione dell’importo maturato durante l’iniziativa. </w:t>
      </w:r>
    </w:p>
    <w:p w14:paraId="3BC7C055" w14:textId="65132E51" w:rsidR="00655A12" w:rsidRPr="00655A12" w:rsidRDefault="00655A12" w:rsidP="00667D8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lastRenderedPageBreak/>
        <w:t>Al termine de</w:t>
      </w:r>
      <w:r w:rsidR="00420A24">
        <w:rPr>
          <w:rFonts w:cstheme="minorHAnsi"/>
          <w:sz w:val="22"/>
          <w:szCs w:val="22"/>
        </w:rPr>
        <w:t xml:space="preserve">lle 6 settimane </w:t>
      </w:r>
      <w:r w:rsidRPr="00655A12">
        <w:rPr>
          <w:rFonts w:cstheme="minorHAnsi"/>
          <w:sz w:val="22"/>
          <w:szCs w:val="22"/>
        </w:rPr>
        <w:t xml:space="preserve">di gaming, gli utenti riceveranno un’email contenente un link a un </w:t>
      </w:r>
      <w:proofErr w:type="spellStart"/>
      <w:r w:rsidRPr="00655A12">
        <w:rPr>
          <w:rFonts w:cstheme="minorHAnsi"/>
          <w:sz w:val="22"/>
          <w:szCs w:val="22"/>
        </w:rPr>
        <w:t>form</w:t>
      </w:r>
      <w:proofErr w:type="spellEnd"/>
      <w:r w:rsidRPr="00655A12">
        <w:rPr>
          <w:rFonts w:cstheme="minorHAnsi"/>
          <w:sz w:val="22"/>
          <w:szCs w:val="22"/>
        </w:rPr>
        <w:t xml:space="preserve"> online, attraverso il quale potranno scegliere l’associazione no profit destinataria della donazione. </w:t>
      </w:r>
    </w:p>
    <w:p w14:paraId="792A4C60" w14:textId="57DE93D9" w:rsidR="00655A12" w:rsidRPr="00655A12" w:rsidRDefault="00655A12" w:rsidP="00667D8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2"/>
          <w:szCs w:val="22"/>
        </w:rPr>
      </w:pPr>
      <w:r w:rsidRPr="00420A24">
        <w:rPr>
          <w:rFonts w:cstheme="minorHAnsi"/>
          <w:sz w:val="22"/>
          <w:szCs w:val="22"/>
        </w:rPr>
        <w:t>Il Comune effettuerà</w:t>
      </w:r>
      <w:r w:rsidRPr="00655A1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il pagamento all’associazione</w:t>
      </w:r>
      <w:r w:rsidRPr="00655A12">
        <w:rPr>
          <w:rFonts w:cstheme="minorHAnsi"/>
          <w:sz w:val="22"/>
          <w:szCs w:val="22"/>
        </w:rPr>
        <w:t>, specificando per ogni utente la relativa quota di partecipazione.</w:t>
      </w:r>
    </w:p>
    <w:p w14:paraId="136B666F" w14:textId="39BB2AE3"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  </w:t>
      </w:r>
    </w:p>
    <w:p w14:paraId="1A457137" w14:textId="77777777" w:rsidR="00655A12" w:rsidRPr="00635872" w:rsidRDefault="00655A12" w:rsidP="00655A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theme="minorHAnsi"/>
          <w:b/>
          <w:bCs/>
          <w:sz w:val="22"/>
          <w:szCs w:val="22"/>
        </w:rPr>
      </w:pPr>
      <w:r w:rsidRPr="00635872">
        <w:rPr>
          <w:rFonts w:cstheme="minorHAnsi"/>
          <w:b/>
          <w:bCs/>
          <w:sz w:val="22"/>
          <w:szCs w:val="22"/>
        </w:rPr>
        <w:t xml:space="preserve">ART. 5 RESPONSABILITÀ PER LE COMUNICAZIONI </w:t>
      </w:r>
    </w:p>
    <w:p w14:paraId="751509FE" w14:textId="3C0050A2"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Il Comune di </w:t>
      </w:r>
      <w:r w:rsidR="00267E6F">
        <w:rPr>
          <w:rFonts w:cstheme="minorHAnsi"/>
          <w:color w:val="181617"/>
          <w:sz w:val="22"/>
          <w:szCs w:val="22"/>
        </w:rPr>
        <w:t>Monopoli</w:t>
      </w:r>
      <w:r w:rsidRPr="00655A12">
        <w:rPr>
          <w:rFonts w:cstheme="minorHAnsi"/>
          <w:color w:val="181617"/>
          <w:sz w:val="22"/>
          <w:szCs w:val="22"/>
        </w:rPr>
        <w:t xml:space="preserve"> non è responsabile per eventuali disguidi, perdite o smarrimenti di comunicazioni dovuti a cause di diversa natura, tra cui, a titolo indicativo ma non esaustivo, errori nell’indicazione del recapito, mancata o tardiva comunicazione di variazioni di indirizzo, disservizi postali o cause imputabili a terzi. </w:t>
      </w:r>
    </w:p>
    <w:p w14:paraId="432D4C42" w14:textId="77777777" w:rsidR="00655A12" w:rsidRPr="00655A12" w:rsidRDefault="00655A12" w:rsidP="00655A12">
      <w:pPr>
        <w:spacing w:line="276" w:lineRule="auto"/>
        <w:rPr>
          <w:rFonts w:cstheme="minorHAnsi"/>
          <w:sz w:val="22"/>
          <w:szCs w:val="22"/>
        </w:rPr>
      </w:pPr>
    </w:p>
    <w:p w14:paraId="38B8DB1D" w14:textId="5C690999" w:rsidR="00655A12" w:rsidRPr="00635872" w:rsidRDefault="00655A12" w:rsidP="00635872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635872">
        <w:rPr>
          <w:rFonts w:cstheme="minorHAnsi"/>
          <w:b/>
          <w:bCs/>
          <w:sz w:val="22"/>
          <w:szCs w:val="22"/>
        </w:rPr>
        <w:t xml:space="preserve"> ART. 6 RISERVATEZZA DEI DATI </w:t>
      </w:r>
    </w:p>
    <w:p w14:paraId="62B3B2E9" w14:textId="44A22932" w:rsidR="00655A12" w:rsidRPr="00635872" w:rsidRDefault="00655A12" w:rsidP="00635872">
      <w:pPr>
        <w:spacing w:line="276" w:lineRule="auto"/>
        <w:ind w:right="98"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Ai sensi e per gli effetti del </w:t>
      </w:r>
      <w:r w:rsidRPr="00655A12">
        <w:rPr>
          <w:rFonts w:cstheme="minorHAnsi"/>
          <w:sz w:val="22"/>
          <w:szCs w:val="22"/>
        </w:rPr>
        <w:t xml:space="preserve">Reg. UE n. 679/2016 “Regolamento generale sulla protezione dei dati” e del </w:t>
      </w:r>
      <w:proofErr w:type="spellStart"/>
      <w:r w:rsidRPr="00655A12">
        <w:rPr>
          <w:rFonts w:cstheme="minorHAnsi"/>
          <w:color w:val="181617"/>
          <w:sz w:val="22"/>
          <w:szCs w:val="22"/>
        </w:rPr>
        <w:t>D.Lgs.</w:t>
      </w:r>
      <w:proofErr w:type="spellEnd"/>
      <w:r w:rsidRPr="00655A12">
        <w:rPr>
          <w:rFonts w:cstheme="minorHAnsi"/>
          <w:color w:val="181617"/>
          <w:sz w:val="22"/>
          <w:szCs w:val="22"/>
        </w:rPr>
        <w:t xml:space="preserve"> 196/2003 e </w:t>
      </w:r>
      <w:proofErr w:type="spellStart"/>
      <w:r w:rsidRPr="00655A12">
        <w:rPr>
          <w:rFonts w:cstheme="minorHAnsi"/>
          <w:color w:val="181617"/>
          <w:sz w:val="22"/>
          <w:szCs w:val="22"/>
        </w:rPr>
        <w:t>ss.mm.ii</w:t>
      </w:r>
      <w:proofErr w:type="spellEnd"/>
      <w:r w:rsidRPr="00655A12">
        <w:rPr>
          <w:rFonts w:cstheme="minorHAnsi"/>
          <w:color w:val="181617"/>
          <w:sz w:val="22"/>
          <w:szCs w:val="22"/>
        </w:rPr>
        <w:t>., i dati personali raccolti saranno trattati esclusivamente per l’esecuzione degli adempimenti e secondo le finalità previste dalla vigente normativa.</w:t>
      </w:r>
      <w:r w:rsidRPr="00655A12">
        <w:rPr>
          <w:rFonts w:cstheme="minorHAnsi"/>
          <w:sz w:val="22"/>
          <w:szCs w:val="22"/>
        </w:rPr>
        <w:t xml:space="preserve"> </w:t>
      </w:r>
    </w:p>
    <w:p w14:paraId="22E38976" w14:textId="77777777"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>In relazione a quanto sopra, il trattamento avverrà mediante strumenti manuali, informatici e telematici, adottando misure idonee a garantirne la sicurezza e la riservatezza.</w:t>
      </w:r>
      <w:r w:rsidRPr="00655A12">
        <w:rPr>
          <w:rFonts w:cstheme="minorHAnsi"/>
          <w:sz w:val="22"/>
          <w:szCs w:val="22"/>
        </w:rPr>
        <w:t xml:space="preserve"> </w:t>
      </w:r>
    </w:p>
    <w:p w14:paraId="0E1D2E2A" w14:textId="77777777" w:rsidR="00655A12" w:rsidRPr="00655A12" w:rsidRDefault="00655A12" w:rsidP="00655A12">
      <w:pPr>
        <w:spacing w:line="276" w:lineRule="auto"/>
        <w:ind w:right="98"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 </w:t>
      </w:r>
    </w:p>
    <w:p w14:paraId="36740D05" w14:textId="1C132B3F" w:rsidR="00655A12" w:rsidRPr="00635872" w:rsidRDefault="00655A12" w:rsidP="00635872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</w:rPr>
      </w:pPr>
      <w:r w:rsidRPr="00655A12">
        <w:rPr>
          <w:rFonts w:cstheme="minorHAnsi"/>
          <w:color w:val="181617"/>
          <w:sz w:val="22"/>
          <w:szCs w:val="22"/>
        </w:rPr>
        <w:t xml:space="preserve">Con la presentazione della domanda il richiedente autorizza il trattamento e all’utilizzo dei dati in essa contenuti. </w:t>
      </w:r>
    </w:p>
    <w:p w14:paraId="1D2442C6" w14:textId="77777777" w:rsidR="00655A12" w:rsidRPr="00655A12" w:rsidRDefault="00655A12" w:rsidP="00655A12">
      <w:pPr>
        <w:spacing w:line="276" w:lineRule="auto"/>
        <w:ind w:hanging="10"/>
        <w:jc w:val="both"/>
        <w:rPr>
          <w:rFonts w:cstheme="minorHAnsi"/>
          <w:sz w:val="22"/>
          <w:szCs w:val="22"/>
        </w:rPr>
      </w:pPr>
      <w:r w:rsidRPr="00655A12">
        <w:rPr>
          <w:rFonts w:cstheme="minorHAnsi"/>
          <w:sz w:val="22"/>
          <w:szCs w:val="22"/>
        </w:rPr>
        <w:t xml:space="preserve"> </w:t>
      </w:r>
    </w:p>
    <w:p w14:paraId="2967C9F6" w14:textId="266EDFB0" w:rsidR="00655A12" w:rsidRPr="00635872" w:rsidRDefault="00655A12" w:rsidP="00635872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635872">
        <w:rPr>
          <w:rFonts w:cstheme="minorHAnsi"/>
          <w:b/>
          <w:bCs/>
          <w:sz w:val="22"/>
          <w:szCs w:val="22"/>
        </w:rPr>
        <w:t xml:space="preserve"> ART. 7 NORME FINALI </w:t>
      </w:r>
    </w:p>
    <w:p w14:paraId="473CBD2F" w14:textId="77777777" w:rsidR="000826DF" w:rsidRPr="00296B66" w:rsidRDefault="000826DF" w:rsidP="00667D8B">
      <w:pPr>
        <w:numPr>
          <w:ilvl w:val="0"/>
          <w:numId w:val="3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Per quanto non espressamente previsto dal presente avviso, si applicano le norme del Codice civile e le norme generali dell’ordinamento giuridico italiano </w:t>
      </w:r>
    </w:p>
    <w:p w14:paraId="00329BB4" w14:textId="77777777" w:rsidR="000826DF" w:rsidRPr="009A2F4C" w:rsidRDefault="000826DF" w:rsidP="00667D8B">
      <w:pPr>
        <w:numPr>
          <w:ilvl w:val="0"/>
          <w:numId w:val="3"/>
        </w:numPr>
        <w:spacing w:line="276" w:lineRule="auto"/>
        <w:ind w:right="98" w:hanging="36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 xml:space="preserve">Il presente avviso, la modulistica per la domanda di accreditamento e eventuali ulteriori informazioni possono essere richiesti </w:t>
      </w:r>
      <w:r>
        <w:rPr>
          <w:rFonts w:cstheme="minorHAnsi"/>
          <w:color w:val="181617"/>
          <w:sz w:val="22"/>
          <w:szCs w:val="22"/>
        </w:rPr>
        <w:t xml:space="preserve">presso il Comune di Monopoli tramite </w:t>
      </w:r>
      <w:proofErr w:type="spellStart"/>
      <w:r>
        <w:rPr>
          <w:rFonts w:cstheme="minorHAnsi"/>
          <w:color w:val="181617"/>
          <w:sz w:val="22"/>
          <w:szCs w:val="22"/>
        </w:rPr>
        <w:t>pec</w:t>
      </w:r>
      <w:proofErr w:type="spellEnd"/>
      <w:r>
        <w:rPr>
          <w:rFonts w:cstheme="minorHAnsi"/>
          <w:color w:val="181617"/>
          <w:sz w:val="22"/>
          <w:szCs w:val="22"/>
        </w:rPr>
        <w:t>:</w:t>
      </w:r>
      <w:r w:rsidRPr="00296B66">
        <w:rPr>
          <w:rFonts w:cstheme="minorHAnsi"/>
          <w:color w:val="181617"/>
          <w:sz w:val="22"/>
          <w:szCs w:val="22"/>
        </w:rPr>
        <w:t xml:space="preserve"> </w:t>
      </w:r>
      <w:hyperlink r:id="rId13" w:history="1">
        <w:r w:rsidRPr="00A2043D">
          <w:rPr>
            <w:rStyle w:val="Collegamentoipertestuale"/>
            <w:rFonts w:cstheme="minorHAnsi"/>
            <w:b/>
            <w:bCs/>
            <w:sz w:val="22"/>
            <w:szCs w:val="22"/>
          </w:rPr>
          <w:t>comune@pec.comune.monopoli.ba.it</w:t>
        </w:r>
      </w:hyperlink>
    </w:p>
    <w:p w14:paraId="5B8287CA" w14:textId="77777777" w:rsidR="00267E6F" w:rsidRPr="00296B66" w:rsidRDefault="00267E6F" w:rsidP="00267E6F">
      <w:pPr>
        <w:spacing w:line="276" w:lineRule="auto"/>
        <w:ind w:left="2"/>
        <w:jc w:val="both"/>
        <w:rPr>
          <w:rFonts w:cstheme="minorHAnsi"/>
          <w:sz w:val="22"/>
          <w:szCs w:val="22"/>
        </w:rPr>
      </w:pPr>
    </w:p>
    <w:p w14:paraId="39A025CD" w14:textId="77777777" w:rsidR="00267E6F" w:rsidRPr="0087327F" w:rsidRDefault="00267E6F" w:rsidP="00267E6F">
      <w:pPr>
        <w:pStyle w:val="Titolo1"/>
        <w:spacing w:before="0" w:after="0"/>
        <w:ind w:left="-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327F">
        <w:rPr>
          <w:rFonts w:asciiTheme="minorHAnsi" w:hAnsiTheme="minorHAnsi" w:cstheme="minorHAnsi"/>
          <w:b/>
          <w:bCs/>
          <w:sz w:val="22"/>
          <w:szCs w:val="22"/>
        </w:rPr>
        <w:t xml:space="preserve">ART. 8 DISPOSIZIONI VARIE </w:t>
      </w:r>
    </w:p>
    <w:p w14:paraId="4FD70602" w14:textId="77777777" w:rsidR="00267E6F" w:rsidRPr="00296B66" w:rsidRDefault="00267E6F" w:rsidP="00267E6F">
      <w:pPr>
        <w:spacing w:line="276" w:lineRule="auto"/>
        <w:ind w:left="12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 xml:space="preserve">Responsabile del procedimento è </w:t>
      </w:r>
      <w:r>
        <w:rPr>
          <w:rFonts w:cstheme="minorHAnsi"/>
          <w:sz w:val="22"/>
          <w:szCs w:val="22"/>
        </w:rPr>
        <w:t>il Dott. Lorenzo Calabrese</w:t>
      </w:r>
    </w:p>
    <w:p w14:paraId="070E6115" w14:textId="1336A043" w:rsidR="00267E6F" w:rsidRPr="00296B66" w:rsidRDefault="00267E6F" w:rsidP="00267E6F">
      <w:pPr>
        <w:spacing w:line="276" w:lineRule="auto"/>
        <w:ind w:left="10" w:hanging="10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>P</w:t>
      </w:r>
      <w:r w:rsidRPr="00296B66">
        <w:rPr>
          <w:rFonts w:cstheme="minorHAnsi"/>
          <w:color w:val="181617"/>
          <w:sz w:val="22"/>
          <w:szCs w:val="22"/>
        </w:rPr>
        <w:t>er informazioni è possibile contattare:</w:t>
      </w:r>
      <w:r w:rsidRPr="00296B6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Ufficio Trasporto Pubblico</w:t>
      </w:r>
      <w:r w:rsidR="000826DF">
        <w:rPr>
          <w:rFonts w:cstheme="minorHAnsi"/>
          <w:sz w:val="22"/>
          <w:szCs w:val="22"/>
        </w:rPr>
        <w:t xml:space="preserve"> Locale</w:t>
      </w:r>
    </w:p>
    <w:p w14:paraId="4DAF1AC0" w14:textId="77777777" w:rsidR="00267E6F" w:rsidRPr="00296B66" w:rsidRDefault="00267E6F" w:rsidP="00267E6F">
      <w:pPr>
        <w:tabs>
          <w:tab w:val="center" w:pos="757"/>
          <w:tab w:val="center" w:pos="3777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296B66">
        <w:rPr>
          <w:rFonts w:cstheme="minorHAnsi"/>
          <w:sz w:val="22"/>
          <w:szCs w:val="22"/>
        </w:rPr>
        <w:tab/>
      </w:r>
      <w:r w:rsidRPr="00296B66">
        <w:rPr>
          <w:rFonts w:cstheme="minorHAnsi"/>
          <w:color w:val="181617"/>
          <w:sz w:val="22"/>
          <w:szCs w:val="22"/>
        </w:rPr>
        <w:t>Persona di contatto:</w:t>
      </w:r>
      <w:r>
        <w:rPr>
          <w:rFonts w:cstheme="minorHAnsi"/>
          <w:color w:val="181617"/>
          <w:sz w:val="22"/>
          <w:szCs w:val="22"/>
        </w:rPr>
        <w:t xml:space="preserve"> dott.ssa Carla Maria Scialpi e Sig.ra Angela Todisco</w:t>
      </w:r>
    </w:p>
    <w:p w14:paraId="51A21376" w14:textId="77777777" w:rsidR="00267E6F" w:rsidRDefault="00267E6F" w:rsidP="00267E6F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</w:rPr>
      </w:pPr>
      <w:r w:rsidRPr="00296B66">
        <w:rPr>
          <w:rFonts w:cstheme="minorHAnsi"/>
          <w:color w:val="181617"/>
          <w:sz w:val="22"/>
          <w:szCs w:val="22"/>
        </w:rPr>
        <w:t>Contatti</w:t>
      </w:r>
      <w:r>
        <w:rPr>
          <w:rFonts w:cstheme="minorHAnsi"/>
          <w:color w:val="181617"/>
          <w:sz w:val="22"/>
          <w:szCs w:val="22"/>
        </w:rPr>
        <w:t xml:space="preserve"> mail/tel.</w:t>
      </w:r>
      <w:r w:rsidRPr="00296B66">
        <w:rPr>
          <w:rFonts w:cstheme="minorHAnsi"/>
          <w:color w:val="181617"/>
          <w:sz w:val="22"/>
          <w:szCs w:val="22"/>
        </w:rPr>
        <w:t>:</w:t>
      </w:r>
      <w:r>
        <w:rPr>
          <w:rFonts w:cstheme="minorHAnsi"/>
          <w:color w:val="181617"/>
          <w:sz w:val="22"/>
          <w:szCs w:val="22"/>
        </w:rPr>
        <w:tab/>
      </w:r>
      <w:hyperlink r:id="rId14" w:history="1">
        <w:r w:rsidRPr="00E45EF4">
          <w:rPr>
            <w:rStyle w:val="Collegamentoipertestuale"/>
            <w:rFonts w:cstheme="minorHAnsi"/>
            <w:sz w:val="22"/>
            <w:szCs w:val="22"/>
          </w:rPr>
          <w:t>carlamaria.scialpi@comune.monopoli.ba.it</w:t>
        </w:r>
      </w:hyperlink>
      <w:r>
        <w:rPr>
          <w:rFonts w:cstheme="minorHAnsi"/>
          <w:color w:val="181617"/>
          <w:sz w:val="22"/>
          <w:szCs w:val="22"/>
        </w:rPr>
        <w:t xml:space="preserve"> tel. 080 4140359</w:t>
      </w:r>
    </w:p>
    <w:p w14:paraId="51D17C4B" w14:textId="77777777" w:rsidR="00267E6F" w:rsidRPr="00A074C9" w:rsidRDefault="00267E6F" w:rsidP="00267E6F">
      <w:pPr>
        <w:spacing w:line="276" w:lineRule="auto"/>
        <w:ind w:hanging="10"/>
        <w:jc w:val="both"/>
        <w:rPr>
          <w:rFonts w:cstheme="minorHAnsi"/>
          <w:color w:val="181617"/>
          <w:sz w:val="22"/>
          <w:szCs w:val="22"/>
          <w:lang w:val="en-US"/>
        </w:rPr>
      </w:pP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r>
        <w:rPr>
          <w:rFonts w:cstheme="minorHAnsi"/>
          <w:color w:val="181617"/>
          <w:sz w:val="22"/>
          <w:szCs w:val="22"/>
        </w:rPr>
        <w:tab/>
      </w:r>
      <w:hyperlink r:id="rId15" w:history="1">
        <w:r w:rsidRPr="00A074C9">
          <w:rPr>
            <w:rStyle w:val="Collegamentoipertestuale"/>
            <w:rFonts w:cstheme="minorHAnsi"/>
            <w:sz w:val="22"/>
            <w:szCs w:val="22"/>
            <w:lang w:val="en-US"/>
          </w:rPr>
          <w:t>angela.todisco@comune.monopoli.ba.it</w:t>
        </w:r>
      </w:hyperlink>
      <w:r w:rsidRPr="00A074C9">
        <w:rPr>
          <w:rFonts w:cstheme="minorHAnsi"/>
          <w:color w:val="181617"/>
          <w:sz w:val="22"/>
          <w:szCs w:val="22"/>
          <w:lang w:val="en-US"/>
        </w:rPr>
        <w:t xml:space="preserve"> tel</w:t>
      </w:r>
      <w:r>
        <w:rPr>
          <w:rFonts w:cstheme="minorHAnsi"/>
          <w:color w:val="181617"/>
          <w:sz w:val="22"/>
          <w:szCs w:val="22"/>
          <w:lang w:val="en-US"/>
        </w:rPr>
        <w:t>. 080 4140354</w:t>
      </w:r>
    </w:p>
    <w:p w14:paraId="6630725E" w14:textId="77777777" w:rsidR="00655A12" w:rsidRPr="00267E6F" w:rsidRDefault="00655A12" w:rsidP="00655A12">
      <w:pPr>
        <w:spacing w:line="276" w:lineRule="auto"/>
        <w:rPr>
          <w:rFonts w:cstheme="minorHAnsi"/>
          <w:sz w:val="22"/>
          <w:szCs w:val="22"/>
          <w:lang w:val="en-US"/>
        </w:rPr>
      </w:pPr>
    </w:p>
    <w:sectPr w:rsidR="00655A12" w:rsidRPr="00267E6F">
      <w:headerReference w:type="default" r:id="rId16"/>
      <w:footerReference w:type="even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4E626" w14:textId="77777777" w:rsidR="00667D8B" w:rsidRDefault="00667D8B" w:rsidP="00746C04">
      <w:r>
        <w:separator/>
      </w:r>
    </w:p>
  </w:endnote>
  <w:endnote w:type="continuationSeparator" w:id="0">
    <w:p w14:paraId="573D402B" w14:textId="77777777" w:rsidR="00667D8B" w:rsidRDefault="00667D8B" w:rsidP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D8E664D" w14:textId="1FE7A07B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A1001E" w14:textId="77777777"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9A9F65" w14:textId="6E19C162" w:rsidR="00746C04" w:rsidRDefault="00746C04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222D6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40C73074" w14:textId="040827B0"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7E74981" wp14:editId="6A1302F9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7E28" w14:textId="77777777" w:rsidR="00667D8B" w:rsidRDefault="00667D8B" w:rsidP="00746C04">
      <w:r>
        <w:separator/>
      </w:r>
    </w:p>
  </w:footnote>
  <w:footnote w:type="continuationSeparator" w:id="0">
    <w:p w14:paraId="27768BFB" w14:textId="77777777" w:rsidR="00667D8B" w:rsidRDefault="00667D8B" w:rsidP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C4D5A" w14:textId="77777777" w:rsidR="00A50E0D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10AD60AB" wp14:editId="3A523650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8CA1C" w14:textId="77777777" w:rsidR="00A50E0D" w:rsidRDefault="00A50E0D" w:rsidP="007819ED">
    <w:pPr>
      <w:pStyle w:val="Intestazione"/>
      <w:tabs>
        <w:tab w:val="clear" w:pos="4819"/>
        <w:tab w:val="clear" w:pos="9638"/>
      </w:tabs>
    </w:pPr>
  </w:p>
  <w:p w14:paraId="58D9E992" w14:textId="77777777" w:rsidR="00A50E0D" w:rsidRDefault="00A50E0D" w:rsidP="007819ED">
    <w:pPr>
      <w:pStyle w:val="Intestazione"/>
      <w:tabs>
        <w:tab w:val="clear" w:pos="4819"/>
        <w:tab w:val="clear" w:pos="9638"/>
      </w:tabs>
    </w:pPr>
  </w:p>
  <w:p w14:paraId="1DCAEE6A" w14:textId="449D1275" w:rsidR="0042079C" w:rsidRDefault="00A50E0D" w:rsidP="00A50E0D">
    <w:pPr>
      <w:pStyle w:val="Intestazione"/>
      <w:tabs>
        <w:tab w:val="clear" w:pos="4819"/>
        <w:tab w:val="clear" w:pos="9638"/>
      </w:tabs>
      <w:jc w:val="center"/>
    </w:pPr>
    <w:r>
      <w:rPr>
        <w:noProof/>
      </w:rPr>
      <w:drawing>
        <wp:inline distT="0" distB="0" distL="0" distR="0" wp14:anchorId="05677844" wp14:editId="2890586D">
          <wp:extent cx="979087" cy="577900"/>
          <wp:effectExtent l="0" t="0" r="0" b="0"/>
          <wp:docPr id="6570508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442" cy="5851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2409"/>
    <w:multiLevelType w:val="multilevel"/>
    <w:tmpl w:val="30D479C2"/>
    <w:lvl w:ilvl="0">
      <w:start w:val="1"/>
      <w:numFmt w:val="bullet"/>
      <w:lvlText w:val="●"/>
      <w:lvlJc w:val="left"/>
      <w:pPr>
        <w:ind w:left="707" w:hanging="707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ECA1007"/>
    <w:multiLevelType w:val="hybridMultilevel"/>
    <w:tmpl w:val="103E87F2"/>
    <w:lvl w:ilvl="0" w:tplc="AFC21EF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E0A0E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EAA35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8F79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F47F1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4FA44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78DBC8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011E4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2E60C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1816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C80B3B"/>
    <w:multiLevelType w:val="multilevel"/>
    <w:tmpl w:val="FE4A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1D"/>
    <w:rsid w:val="000222D6"/>
    <w:rsid w:val="00025BBF"/>
    <w:rsid w:val="0003103F"/>
    <w:rsid w:val="00041686"/>
    <w:rsid w:val="00047CEA"/>
    <w:rsid w:val="000514F6"/>
    <w:rsid w:val="00052910"/>
    <w:rsid w:val="0005323B"/>
    <w:rsid w:val="00054106"/>
    <w:rsid w:val="00056B14"/>
    <w:rsid w:val="0007541A"/>
    <w:rsid w:val="000826DF"/>
    <w:rsid w:val="0009107D"/>
    <w:rsid w:val="00091094"/>
    <w:rsid w:val="00092BB0"/>
    <w:rsid w:val="00093491"/>
    <w:rsid w:val="00094360"/>
    <w:rsid w:val="00096DFF"/>
    <w:rsid w:val="000975CA"/>
    <w:rsid w:val="000C269C"/>
    <w:rsid w:val="000D1BEF"/>
    <w:rsid w:val="000D522C"/>
    <w:rsid w:val="000E1EFE"/>
    <w:rsid w:val="00101F10"/>
    <w:rsid w:val="0010260F"/>
    <w:rsid w:val="00112A0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72B5E"/>
    <w:rsid w:val="00186585"/>
    <w:rsid w:val="00186759"/>
    <w:rsid w:val="001A7360"/>
    <w:rsid w:val="001B7A86"/>
    <w:rsid w:val="001C0B2C"/>
    <w:rsid w:val="001C24B9"/>
    <w:rsid w:val="001C68A8"/>
    <w:rsid w:val="001D70E3"/>
    <w:rsid w:val="001F0DA1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67E6F"/>
    <w:rsid w:val="0029331E"/>
    <w:rsid w:val="00293C0B"/>
    <w:rsid w:val="002A3AF6"/>
    <w:rsid w:val="002B22BF"/>
    <w:rsid w:val="002B2921"/>
    <w:rsid w:val="002D2CC9"/>
    <w:rsid w:val="002D6B53"/>
    <w:rsid w:val="002D7E38"/>
    <w:rsid w:val="002E4324"/>
    <w:rsid w:val="002F5369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624E"/>
    <w:rsid w:val="00360DFF"/>
    <w:rsid w:val="0036443F"/>
    <w:rsid w:val="00370F6C"/>
    <w:rsid w:val="0037130C"/>
    <w:rsid w:val="0037406D"/>
    <w:rsid w:val="0037700E"/>
    <w:rsid w:val="00380FA1"/>
    <w:rsid w:val="003910A7"/>
    <w:rsid w:val="00392388"/>
    <w:rsid w:val="003A767C"/>
    <w:rsid w:val="003C5D7D"/>
    <w:rsid w:val="003D0BB6"/>
    <w:rsid w:val="003E2D3A"/>
    <w:rsid w:val="003E5764"/>
    <w:rsid w:val="003E74B4"/>
    <w:rsid w:val="0040434A"/>
    <w:rsid w:val="004055CD"/>
    <w:rsid w:val="00405B0B"/>
    <w:rsid w:val="00406A2A"/>
    <w:rsid w:val="00410CB4"/>
    <w:rsid w:val="0041679F"/>
    <w:rsid w:val="0042079C"/>
    <w:rsid w:val="00420A24"/>
    <w:rsid w:val="00421758"/>
    <w:rsid w:val="00421867"/>
    <w:rsid w:val="00424983"/>
    <w:rsid w:val="00427054"/>
    <w:rsid w:val="00432692"/>
    <w:rsid w:val="00433DE2"/>
    <w:rsid w:val="004411B0"/>
    <w:rsid w:val="00444D32"/>
    <w:rsid w:val="004500B7"/>
    <w:rsid w:val="00451C22"/>
    <w:rsid w:val="00451F43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38CD"/>
    <w:rsid w:val="004D4103"/>
    <w:rsid w:val="004D4EEB"/>
    <w:rsid w:val="004E0CF4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78DB"/>
    <w:rsid w:val="005A05AB"/>
    <w:rsid w:val="005A225E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35872"/>
    <w:rsid w:val="00647402"/>
    <w:rsid w:val="00655A12"/>
    <w:rsid w:val="00656709"/>
    <w:rsid w:val="00667D8B"/>
    <w:rsid w:val="00680483"/>
    <w:rsid w:val="00693256"/>
    <w:rsid w:val="006A3122"/>
    <w:rsid w:val="006A36DB"/>
    <w:rsid w:val="006B2439"/>
    <w:rsid w:val="006D0503"/>
    <w:rsid w:val="006E1CF4"/>
    <w:rsid w:val="006E4AFA"/>
    <w:rsid w:val="006F4F68"/>
    <w:rsid w:val="00703D24"/>
    <w:rsid w:val="00717801"/>
    <w:rsid w:val="00721F33"/>
    <w:rsid w:val="00724CDC"/>
    <w:rsid w:val="00732CF2"/>
    <w:rsid w:val="00746C04"/>
    <w:rsid w:val="00767B7A"/>
    <w:rsid w:val="0077647E"/>
    <w:rsid w:val="007819ED"/>
    <w:rsid w:val="00784982"/>
    <w:rsid w:val="00786F14"/>
    <w:rsid w:val="00795C00"/>
    <w:rsid w:val="007A1013"/>
    <w:rsid w:val="007A49C8"/>
    <w:rsid w:val="007A7C2E"/>
    <w:rsid w:val="007B4BD8"/>
    <w:rsid w:val="007B6E3B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A84"/>
    <w:rsid w:val="00823737"/>
    <w:rsid w:val="00825B15"/>
    <w:rsid w:val="00826E1A"/>
    <w:rsid w:val="00845B0E"/>
    <w:rsid w:val="00852481"/>
    <w:rsid w:val="00866191"/>
    <w:rsid w:val="00876689"/>
    <w:rsid w:val="00877AFE"/>
    <w:rsid w:val="00877E1B"/>
    <w:rsid w:val="00884132"/>
    <w:rsid w:val="008A018B"/>
    <w:rsid w:val="008A4F7E"/>
    <w:rsid w:val="008A559D"/>
    <w:rsid w:val="008B4C15"/>
    <w:rsid w:val="008C1264"/>
    <w:rsid w:val="008D3403"/>
    <w:rsid w:val="008D56D1"/>
    <w:rsid w:val="008E3217"/>
    <w:rsid w:val="008E6220"/>
    <w:rsid w:val="008F20CC"/>
    <w:rsid w:val="008F3A7A"/>
    <w:rsid w:val="00903AC8"/>
    <w:rsid w:val="009072D5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94C9E"/>
    <w:rsid w:val="009A2216"/>
    <w:rsid w:val="009B2153"/>
    <w:rsid w:val="009B3A05"/>
    <w:rsid w:val="009B3A3B"/>
    <w:rsid w:val="009B7A18"/>
    <w:rsid w:val="009C15BC"/>
    <w:rsid w:val="009E36BD"/>
    <w:rsid w:val="009F5025"/>
    <w:rsid w:val="00A01761"/>
    <w:rsid w:val="00A20972"/>
    <w:rsid w:val="00A22F0B"/>
    <w:rsid w:val="00A31285"/>
    <w:rsid w:val="00A50E0D"/>
    <w:rsid w:val="00A57C9C"/>
    <w:rsid w:val="00A768D2"/>
    <w:rsid w:val="00A92044"/>
    <w:rsid w:val="00A93E27"/>
    <w:rsid w:val="00AA3787"/>
    <w:rsid w:val="00AA3831"/>
    <w:rsid w:val="00AA4D2D"/>
    <w:rsid w:val="00AA785D"/>
    <w:rsid w:val="00AA7DBF"/>
    <w:rsid w:val="00AB0579"/>
    <w:rsid w:val="00AB327F"/>
    <w:rsid w:val="00AB659D"/>
    <w:rsid w:val="00AB784F"/>
    <w:rsid w:val="00AE108E"/>
    <w:rsid w:val="00AE4A43"/>
    <w:rsid w:val="00AE7A38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08F6"/>
    <w:rsid w:val="00B23BEA"/>
    <w:rsid w:val="00B23D9A"/>
    <w:rsid w:val="00B34222"/>
    <w:rsid w:val="00B34498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766"/>
    <w:rsid w:val="00CA5F74"/>
    <w:rsid w:val="00CB3B8C"/>
    <w:rsid w:val="00CB538F"/>
    <w:rsid w:val="00CC1748"/>
    <w:rsid w:val="00CC25EC"/>
    <w:rsid w:val="00CC6753"/>
    <w:rsid w:val="00CD051E"/>
    <w:rsid w:val="00CD35BA"/>
    <w:rsid w:val="00CD6703"/>
    <w:rsid w:val="00CE33D5"/>
    <w:rsid w:val="00CE7ABE"/>
    <w:rsid w:val="00CE7E07"/>
    <w:rsid w:val="00CF569A"/>
    <w:rsid w:val="00D10FA1"/>
    <w:rsid w:val="00D15853"/>
    <w:rsid w:val="00D1642B"/>
    <w:rsid w:val="00D22148"/>
    <w:rsid w:val="00D226B7"/>
    <w:rsid w:val="00D365D1"/>
    <w:rsid w:val="00D46F7E"/>
    <w:rsid w:val="00D55ECC"/>
    <w:rsid w:val="00D563FF"/>
    <w:rsid w:val="00D57EAA"/>
    <w:rsid w:val="00D669F1"/>
    <w:rsid w:val="00D701C0"/>
    <w:rsid w:val="00D764F4"/>
    <w:rsid w:val="00D84A3E"/>
    <w:rsid w:val="00DA7C64"/>
    <w:rsid w:val="00DC0A80"/>
    <w:rsid w:val="00DD460C"/>
    <w:rsid w:val="00DD48CF"/>
    <w:rsid w:val="00DE6ECF"/>
    <w:rsid w:val="00E03B1D"/>
    <w:rsid w:val="00E355D4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C7CDA"/>
    <w:rsid w:val="00ED4FB9"/>
    <w:rsid w:val="00EE15A1"/>
    <w:rsid w:val="00EE3066"/>
    <w:rsid w:val="00EE63A5"/>
    <w:rsid w:val="00EE7CA2"/>
    <w:rsid w:val="00EF03AB"/>
    <w:rsid w:val="00EF3F74"/>
    <w:rsid w:val="00EF7604"/>
    <w:rsid w:val="00EF7712"/>
    <w:rsid w:val="00F01135"/>
    <w:rsid w:val="00F03FAA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703BE"/>
    <w:rsid w:val="00F766D5"/>
    <w:rsid w:val="00F9000E"/>
    <w:rsid w:val="00FB7710"/>
    <w:rsid w:val="00FC0272"/>
    <w:rsid w:val="00FC292A"/>
    <w:rsid w:val="00FE2118"/>
    <w:rsid w:val="00FE354E"/>
    <w:rsid w:val="00FF541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FB5DC"/>
  <w15:chartTrackingRefBased/>
  <w15:docId w15:val="{AD1537BE-C159-F246-87E9-D45ECBE9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val="it"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val="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@pec.comune.monopoli.ba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une.monopoli.ba.it/Amministrazione/Uffici/URP-Ufficio-Relazioni-con-il-Pubbli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nbike.web.app/newVendor" TargetMode="External"/><Relationship Id="rId5" Type="http://schemas.openxmlformats.org/officeDocument/2006/relationships/styles" Target="styles.xml"/><Relationship Id="rId15" Type="http://schemas.openxmlformats.org/officeDocument/2006/relationships/hyperlink" Target="mailto:angela.todisco@comune.monopoli.ba.it" TargetMode="External"/><Relationship Id="rId10" Type="http://schemas.openxmlformats.org/officeDocument/2006/relationships/hyperlink" Target="mailto:comune@pec.comune.monopoli.b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lamaria.scialpi@comune.monopoli.b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A4528-9521-4FDD-8BFA-21249A14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GIUSEPPA ELENA LEONARDI</dc:creator>
  <cp:keywords/>
  <dc:description/>
  <cp:lastModifiedBy>carmen bruno</cp:lastModifiedBy>
  <cp:revision>2</cp:revision>
  <cp:lastPrinted>2024-12-02T11:05:00Z</cp:lastPrinted>
  <dcterms:created xsi:type="dcterms:W3CDTF">2025-04-24T11:30:00Z</dcterms:created>
  <dcterms:modified xsi:type="dcterms:W3CDTF">2025-04-24T11:30:00Z</dcterms:modified>
</cp:coreProperties>
</file>